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723"/>
        <w:tblW w:w="1051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9BBB59" w:themeFill="accent3"/>
        <w:tblLook w:val="04A0" w:firstRow="1" w:lastRow="0" w:firstColumn="1" w:lastColumn="0" w:noHBand="0" w:noVBand="1"/>
      </w:tblPr>
      <w:tblGrid>
        <w:gridCol w:w="10515"/>
      </w:tblGrid>
      <w:tr w:rsidR="004501BA" w:rsidRPr="004501BA" w14:paraId="2885338D" w14:textId="77777777" w:rsidTr="004501BA">
        <w:trPr>
          <w:trHeight w:val="438"/>
        </w:trPr>
        <w:tc>
          <w:tcPr>
            <w:tcW w:w="10515" w:type="dxa"/>
            <w:shd w:val="clear" w:color="auto" w:fill="9BBB59" w:themeFill="accent3"/>
          </w:tcPr>
          <w:p w14:paraId="547F08E6" w14:textId="59D87642" w:rsidR="004501BA" w:rsidRPr="004501BA" w:rsidRDefault="004501BA" w:rsidP="004501BA">
            <w:pPr>
              <w:spacing w:after="0"/>
              <w:jc w:val="center"/>
              <w:rPr>
                <w:b/>
                <w:bCs/>
                <w:color w:val="FFFFFF" w:themeColor="background1"/>
                <w:sz w:val="32"/>
              </w:rPr>
            </w:pPr>
            <w:r w:rsidRPr="004501BA">
              <w:rPr>
                <w:b/>
                <w:bCs/>
                <w:color w:val="FFFFFF" w:themeColor="background1"/>
                <w:sz w:val="32"/>
              </w:rPr>
              <w:t xml:space="preserve">Opleidingsfiche </w:t>
            </w:r>
            <w:r w:rsidR="00FC6E18">
              <w:rPr>
                <w:b/>
                <w:bCs/>
                <w:color w:val="FFFFFF" w:themeColor="background1"/>
                <w:sz w:val="32"/>
              </w:rPr>
              <w:t xml:space="preserve">Permanente </w:t>
            </w:r>
            <w:r w:rsidR="00143928">
              <w:rPr>
                <w:b/>
                <w:bCs/>
                <w:color w:val="FFFFFF" w:themeColor="background1"/>
                <w:sz w:val="32"/>
              </w:rPr>
              <w:t>recyclage</w:t>
            </w:r>
          </w:p>
        </w:tc>
      </w:tr>
    </w:tbl>
    <w:p w14:paraId="56432A8C" w14:textId="77777777" w:rsidR="004501BA" w:rsidRPr="002D1769" w:rsidRDefault="002C20D4" w:rsidP="002D1769">
      <w:pPr>
        <w:spacing w:after="0"/>
        <w:rPr>
          <w:sz w:val="32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408D3" wp14:editId="5694DC47">
                <wp:simplePos x="0" y="0"/>
                <wp:positionH relativeFrom="column">
                  <wp:posOffset>-15240</wp:posOffset>
                </wp:positionH>
                <wp:positionV relativeFrom="paragraph">
                  <wp:posOffset>-163195</wp:posOffset>
                </wp:positionV>
                <wp:extent cx="6355080" cy="396240"/>
                <wp:effectExtent l="0" t="0" r="0" b="381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C6FB0" w14:textId="3DA687EC" w:rsidR="002D1769" w:rsidRPr="002D1769" w:rsidRDefault="002C20D4" w:rsidP="002D1769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Opleidingsonderdeel</w:t>
                            </w:r>
                            <w:r w:rsidR="002D1769" w:rsidRPr="002D1769">
                              <w:rPr>
                                <w:sz w:val="32"/>
                              </w:rPr>
                              <w:t xml:space="preserve">:  </w:t>
                            </w:r>
                            <w:r w:rsidR="00FD07E0">
                              <w:rPr>
                                <w:sz w:val="32"/>
                              </w:rPr>
                              <w:t>Permanente vorming &amp; proef  badgeverlenging</w:t>
                            </w:r>
                          </w:p>
                          <w:p w14:paraId="033561DA" w14:textId="77777777" w:rsidR="002D1769" w:rsidRDefault="002D1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B92A201">
              <v:shapetype id="_x0000_t202" coordsize="21600,21600" o:spt="202" path="m,l,21600r21600,l21600,xe" w14:anchorId="11E408D3">
                <v:stroke joinstyle="miter"/>
                <v:path gradientshapeok="t" o:connecttype="rect"/>
              </v:shapetype>
              <v:shape id="Tekstvak 3" style="position:absolute;margin-left:-1.2pt;margin-top:-12.85pt;width:500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">
                <v:textbox>
                  <w:txbxContent>
                    <w:p w:rsidRPr="002D1769" w:rsidR="002D1769" w:rsidP="002D1769" w:rsidRDefault="002C20D4" w14:paraId="5247403B" w14:textId="3DA687EC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Opleidingsonderdeel</w:t>
                      </w:r>
                      <w:r w:rsidRPr="002D1769" w:rsidR="002D1769">
                        <w:rPr>
                          <w:sz w:val="32"/>
                        </w:rPr>
                        <w:t xml:space="preserve">:  </w:t>
                      </w:r>
                      <w:r w:rsidR="00FD07E0">
                        <w:rPr>
                          <w:sz w:val="32"/>
                        </w:rPr>
                        <w:t>Permanente vorming &amp; proef  badgeverlenging</w:t>
                      </w:r>
                    </w:p>
                    <w:p w:rsidR="002D1769" w:rsidRDefault="002D1769" w14:paraId="672A6659" w14:textId="77777777"/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76"/>
        <w:gridCol w:w="6980"/>
      </w:tblGrid>
      <w:tr w:rsidR="002D1769" w14:paraId="5C8C9AD4" w14:textId="77777777" w:rsidTr="004501BA">
        <w:tc>
          <w:tcPr>
            <w:tcW w:w="3476" w:type="dxa"/>
          </w:tcPr>
          <w:p w14:paraId="43DAEE2E" w14:textId="63FE2BC0" w:rsidR="002D1769" w:rsidRPr="002D1769" w:rsidRDefault="002C20D4">
            <w:pPr>
              <w:rPr>
                <w:b/>
              </w:rPr>
            </w:pPr>
            <w:r>
              <w:rPr>
                <w:b/>
              </w:rPr>
              <w:t>Opleidingsexpert</w:t>
            </w:r>
          </w:p>
        </w:tc>
        <w:tc>
          <w:tcPr>
            <w:tcW w:w="6980" w:type="dxa"/>
          </w:tcPr>
          <w:p w14:paraId="40F044CF" w14:textId="2922F51B" w:rsidR="002D1769" w:rsidRDefault="000C6F11">
            <w:r>
              <w:t xml:space="preserve">Olivier </w:t>
            </w:r>
            <w:proofErr w:type="spellStart"/>
            <w:r>
              <w:t>Hoogmartens</w:t>
            </w:r>
            <w:proofErr w:type="spellEnd"/>
          </w:p>
        </w:tc>
      </w:tr>
    </w:tbl>
    <w:p w14:paraId="45D8DE3D" w14:textId="77777777" w:rsidR="00D234D1" w:rsidRDefault="00D234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78"/>
      </w:tblGrid>
      <w:tr w:rsidR="00631153" w14:paraId="7C0758E3" w14:textId="77777777" w:rsidTr="00631153">
        <w:tc>
          <w:tcPr>
            <w:tcW w:w="3478" w:type="dxa"/>
          </w:tcPr>
          <w:p w14:paraId="2BD29B9C" w14:textId="5CC385E8" w:rsidR="00631153" w:rsidRPr="002D1769" w:rsidRDefault="00FC6E18" w:rsidP="002D1769">
            <w:pPr>
              <w:jc w:val="center"/>
              <w:rPr>
                <w:b/>
              </w:rPr>
            </w:pPr>
            <w:r>
              <w:rPr>
                <w:b/>
              </w:rPr>
              <w:t>Permanente vorming</w:t>
            </w:r>
          </w:p>
        </w:tc>
      </w:tr>
      <w:tr w:rsidR="00631153" w14:paraId="0A3E6410" w14:textId="77777777" w:rsidTr="00631153">
        <w:tc>
          <w:tcPr>
            <w:tcW w:w="3478" w:type="dxa"/>
          </w:tcPr>
          <w:p w14:paraId="40E9F95F" w14:textId="59A6F2AA" w:rsidR="00631153" w:rsidRDefault="003B0C4A" w:rsidP="002D1769">
            <w:pPr>
              <w:jc w:val="center"/>
            </w:pPr>
            <w:r>
              <w:t>24</w:t>
            </w:r>
            <w:r w:rsidR="00631153" w:rsidRPr="00631153">
              <w:t xml:space="preserve"> u</w:t>
            </w:r>
            <w:r>
              <w:t xml:space="preserve"> / jaar </w:t>
            </w:r>
          </w:p>
        </w:tc>
      </w:tr>
    </w:tbl>
    <w:p w14:paraId="16916F17" w14:textId="6246D526" w:rsidR="002D1769" w:rsidRDefault="002D1769"/>
    <w:p w14:paraId="197CC2B8" w14:textId="1F362009" w:rsidR="00A521AC" w:rsidRDefault="003B0C4A">
      <w:r>
        <w:t>Om de 5 jaar dient elke Hulpverlener-ambulancier die zijn badge wenst te verlengen, te slagen voor de ‘proef badgeverlenging’</w:t>
      </w:r>
    </w:p>
    <w:p w14:paraId="57D69CC2" w14:textId="77777777" w:rsidR="003B0C4A" w:rsidRDefault="003B0C4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10065"/>
      </w:tblGrid>
      <w:tr w:rsidR="003760FC" w:rsidRPr="001B1BF9" w14:paraId="3F8BB2EA" w14:textId="77777777" w:rsidTr="00604446">
        <w:trPr>
          <w:trHeight w:val="345"/>
        </w:trPr>
        <w:tc>
          <w:tcPr>
            <w:tcW w:w="403" w:type="dxa"/>
            <w:tcBorders>
              <w:top w:val="single" w:sz="4" w:space="0" w:color="92D050"/>
            </w:tcBorders>
            <w:shd w:val="clear" w:color="auto" w:fill="9BBB59"/>
          </w:tcPr>
          <w:p w14:paraId="645F7E73" w14:textId="77777777" w:rsidR="003760FC" w:rsidRPr="001B1BF9" w:rsidRDefault="007D0117" w:rsidP="00373C29">
            <w:pPr>
              <w:pStyle w:val="Geenafstan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41" w:type="dxa"/>
            <w:tcBorders>
              <w:top w:val="single" w:sz="4" w:space="0" w:color="92D050"/>
            </w:tcBorders>
            <w:shd w:val="clear" w:color="auto" w:fill="D9D9D9" w:themeFill="background1" w:themeFillShade="D9"/>
          </w:tcPr>
          <w:p w14:paraId="3E82EB5A" w14:textId="77777777" w:rsidR="003760FC" w:rsidRPr="001B1BF9" w:rsidRDefault="003760FC" w:rsidP="00373C29">
            <w:pPr>
              <w:pStyle w:val="Geenafstand"/>
              <w:rPr>
                <w:b/>
              </w:rPr>
            </w:pPr>
            <w:r w:rsidRPr="00604446">
              <w:rPr>
                <w:b/>
                <w:color w:val="9BBB59"/>
              </w:rPr>
              <w:t>Ingangsniveau/voorkennis</w:t>
            </w:r>
          </w:p>
        </w:tc>
      </w:tr>
    </w:tbl>
    <w:p w14:paraId="6D5B7EF7" w14:textId="77777777" w:rsidR="003760FC" w:rsidRDefault="003760FC"/>
    <w:p w14:paraId="4DAF0DCC" w14:textId="58065CE4" w:rsidR="003B0C4A" w:rsidRDefault="003B0C4A">
      <w:r w:rsidRPr="003B0C4A">
        <w:t>De permanente vorming moet</w:t>
      </w:r>
      <w:r w:rsidR="00FA1A6F">
        <w:t xml:space="preserve"> minimaal 120u op 5 jaar bedragen. </w:t>
      </w:r>
      <w:r w:rsidR="002C707F">
        <w:t>J</w:t>
      </w:r>
      <w:r w:rsidRPr="003B0C4A">
        <w:t xml:space="preserve">aarlijks </w:t>
      </w:r>
      <w:r w:rsidR="002C707F">
        <w:t xml:space="preserve">dient de Hulpverlener-ambulancier </w:t>
      </w:r>
      <w:r w:rsidR="00FA1A6F">
        <w:t xml:space="preserve">minimum </w:t>
      </w:r>
      <w:r w:rsidRPr="003B0C4A">
        <w:t xml:space="preserve">24 uur </w:t>
      </w:r>
      <w:r w:rsidR="00FA1A6F">
        <w:t>te volgen</w:t>
      </w:r>
      <w:r w:rsidRPr="003B0C4A">
        <w:t>, verdeeld over ten minste 6 uur theorie en ten minste 12 uur praktische lessen en oefeningen.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10064"/>
      </w:tblGrid>
      <w:tr w:rsidR="003760FC" w:rsidRPr="001B1BF9" w14:paraId="12E66DA1" w14:textId="77777777" w:rsidTr="00604446">
        <w:trPr>
          <w:trHeight w:val="345"/>
        </w:trPr>
        <w:tc>
          <w:tcPr>
            <w:tcW w:w="403" w:type="dxa"/>
            <w:tcBorders>
              <w:top w:val="single" w:sz="4" w:space="0" w:color="92D050"/>
            </w:tcBorders>
            <w:shd w:val="clear" w:color="auto" w:fill="9BBB59"/>
          </w:tcPr>
          <w:p w14:paraId="1D15F060" w14:textId="77777777" w:rsidR="003760FC" w:rsidRPr="001B1BF9" w:rsidRDefault="007D0117" w:rsidP="00373C29">
            <w:pPr>
              <w:pStyle w:val="Geenafstan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41" w:type="dxa"/>
            <w:tcBorders>
              <w:top w:val="single" w:sz="4" w:space="0" w:color="92D050"/>
            </w:tcBorders>
            <w:shd w:val="clear" w:color="auto" w:fill="D9D9D9" w:themeFill="background1" w:themeFillShade="D9"/>
          </w:tcPr>
          <w:p w14:paraId="6DB34EE4" w14:textId="77777777" w:rsidR="003760FC" w:rsidRPr="001B1BF9" w:rsidRDefault="0058100E" w:rsidP="0058100E">
            <w:pPr>
              <w:pStyle w:val="Geenafstand"/>
              <w:rPr>
                <w:b/>
              </w:rPr>
            </w:pPr>
            <w:r w:rsidRPr="00604446">
              <w:rPr>
                <w:b/>
                <w:color w:val="9BBB59"/>
              </w:rPr>
              <w:t>Beoogde l</w:t>
            </w:r>
            <w:r w:rsidR="003760FC" w:rsidRPr="00604446">
              <w:rPr>
                <w:b/>
                <w:color w:val="9BBB59"/>
              </w:rPr>
              <w:t xml:space="preserve">eerdoelen </w:t>
            </w:r>
          </w:p>
        </w:tc>
      </w:tr>
    </w:tbl>
    <w:p w14:paraId="2D086313" w14:textId="77777777" w:rsidR="003760FC" w:rsidRDefault="003760FC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2"/>
        <w:gridCol w:w="1379"/>
      </w:tblGrid>
      <w:tr w:rsidR="0000387B" w:rsidRPr="00AF36B5" w14:paraId="1C872397" w14:textId="4E0EBFA2" w:rsidTr="00A569B4">
        <w:trPr>
          <w:trHeight w:val="1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vAlign w:val="center"/>
            <w:hideMark/>
          </w:tcPr>
          <w:p w14:paraId="2B4CE288" w14:textId="3A0C3443" w:rsidR="0000387B" w:rsidRPr="00AF36B5" w:rsidRDefault="0000387B" w:rsidP="00BC417C">
            <w:pPr>
              <w:spacing w:after="0"/>
              <w:rPr>
                <w:rFonts w:asciiTheme="minorHAnsi" w:eastAsia="Times New Roman" w:hAnsiTheme="minorHAnsi"/>
                <w:b/>
                <w:bCs/>
                <w:color w:val="FFFFFF"/>
                <w:szCs w:val="22"/>
                <w:lang w:eastAsia="nl-BE"/>
              </w:rPr>
            </w:pPr>
            <w:r>
              <w:rPr>
                <w:rFonts w:asciiTheme="minorHAnsi" w:eastAsia="Times New Roman" w:hAnsiTheme="minorHAnsi"/>
                <w:b/>
                <w:bCs/>
                <w:color w:val="FFFFFF"/>
                <w:szCs w:val="22"/>
                <w:lang w:eastAsia="nl-BE"/>
              </w:rPr>
              <w:t>Permanente vormingen 202</w:t>
            </w:r>
            <w:r w:rsidR="00797886">
              <w:rPr>
                <w:rFonts w:asciiTheme="minorHAnsi" w:eastAsia="Times New Roman" w:hAnsiTheme="minorHAnsi"/>
                <w:b/>
                <w:bCs/>
                <w:color w:val="FFFFFF"/>
                <w:szCs w:val="22"/>
                <w:lang w:eastAsia="nl-BE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14:paraId="26DA7E13" w14:textId="77777777" w:rsidR="0000387B" w:rsidRDefault="0000387B" w:rsidP="00BC417C">
            <w:pPr>
              <w:spacing w:after="0"/>
              <w:rPr>
                <w:rFonts w:asciiTheme="minorHAnsi" w:eastAsia="Times New Roman" w:hAnsiTheme="minorHAnsi"/>
                <w:b/>
                <w:bCs/>
                <w:color w:val="FFFFFF"/>
                <w:szCs w:val="22"/>
                <w:lang w:eastAsia="nl-BE"/>
              </w:rPr>
            </w:pPr>
          </w:p>
        </w:tc>
      </w:tr>
      <w:tr w:rsidR="0000387B" w:rsidRPr="006702E0" w14:paraId="01188423" w14:textId="272358AD" w:rsidTr="00A569B4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7A1846" w14:textId="44C6E559" w:rsidR="0000387B" w:rsidRDefault="0000387B" w:rsidP="00BC417C">
            <w:pPr>
              <w:spacing w:after="0"/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</w:pPr>
            <w:r w:rsidRPr="00CF1115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 xml:space="preserve">Module 1: Inwendige aandoeningen – </w:t>
            </w:r>
            <w:r w:rsidR="000C6F11" w:rsidRPr="000C6F11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 xml:space="preserve">Thoracale pijn: meer dan enkel het hartinfarct! </w:t>
            </w:r>
            <w:r w:rsidRPr="00CF1115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>(3u)</w:t>
            </w:r>
          </w:p>
          <w:p w14:paraId="0B0429E7" w14:textId="0F312F53" w:rsidR="00CF1115" w:rsidRDefault="00CF1115" w:rsidP="00BC417C">
            <w:pPr>
              <w:spacing w:after="0"/>
              <w:rPr>
                <w:rFonts w:asciiTheme="minorHAnsi" w:eastAsia="Times New Roman" w:hAnsiTheme="minorHAnsi"/>
                <w:b/>
                <w:bCs/>
                <w:i/>
                <w:iCs/>
                <w:color w:val="9BBB59"/>
                <w:szCs w:val="22"/>
                <w:lang w:eastAsia="nl-BE"/>
              </w:rPr>
            </w:pPr>
            <w:r w:rsidRPr="00604446">
              <w:rPr>
                <w:rFonts w:asciiTheme="minorHAnsi" w:eastAsia="Times New Roman" w:hAnsiTheme="minorHAnsi"/>
                <w:b/>
                <w:bCs/>
                <w:i/>
                <w:iCs/>
                <w:color w:val="9BBB59"/>
                <w:szCs w:val="22"/>
                <w:lang w:eastAsia="nl-BE"/>
              </w:rPr>
              <w:t>*ONLINE</w:t>
            </w:r>
            <w:r w:rsidR="000C6F11">
              <w:rPr>
                <w:rFonts w:asciiTheme="minorHAnsi" w:eastAsia="Times New Roman" w:hAnsiTheme="minorHAnsi"/>
                <w:b/>
                <w:bCs/>
                <w:i/>
                <w:iCs/>
                <w:color w:val="9BBB59"/>
                <w:szCs w:val="22"/>
                <w:lang w:eastAsia="nl-BE"/>
              </w:rPr>
              <w:t xml:space="preserve"> VIA ELO PLOT</w:t>
            </w:r>
            <w:r w:rsidRPr="00604446">
              <w:rPr>
                <w:rFonts w:asciiTheme="minorHAnsi" w:eastAsia="Times New Roman" w:hAnsiTheme="minorHAnsi"/>
                <w:b/>
                <w:bCs/>
                <w:i/>
                <w:iCs/>
                <w:color w:val="9BBB59"/>
                <w:szCs w:val="22"/>
                <w:lang w:eastAsia="nl-BE"/>
              </w:rPr>
              <w:t>*</w:t>
            </w:r>
          </w:p>
          <w:p w14:paraId="6CF131D5" w14:textId="77777777" w:rsidR="000C38F9" w:rsidRPr="00604446" w:rsidRDefault="000C38F9" w:rsidP="00BC417C">
            <w:pPr>
              <w:spacing w:after="0"/>
              <w:rPr>
                <w:rFonts w:asciiTheme="minorHAnsi" w:eastAsia="Times New Roman" w:hAnsiTheme="minorHAnsi"/>
                <w:b/>
                <w:bCs/>
                <w:i/>
                <w:iCs/>
                <w:color w:val="9BBB59"/>
                <w:szCs w:val="22"/>
                <w:lang w:eastAsia="nl-BE"/>
              </w:rPr>
            </w:pPr>
          </w:p>
          <w:p w14:paraId="7A61592D" w14:textId="7151EC5D" w:rsidR="000C6F11" w:rsidRDefault="000C6F11" w:rsidP="000C38F9">
            <w:pPr>
              <w:pStyle w:val="Lijstalinea"/>
              <w:numPr>
                <w:ilvl w:val="0"/>
                <w:numId w:val="15"/>
              </w:numPr>
            </w:pPr>
            <w:r>
              <w:t>De HV ambulancier kan de verschillende oorzaken van thoracale pijn benoemen.</w:t>
            </w:r>
          </w:p>
          <w:p w14:paraId="13553693" w14:textId="77777777" w:rsidR="000C6F11" w:rsidRDefault="000C6F11" w:rsidP="000C38F9">
            <w:pPr>
              <w:pStyle w:val="Lijstalinea"/>
              <w:numPr>
                <w:ilvl w:val="0"/>
                <w:numId w:val="15"/>
              </w:numPr>
            </w:pPr>
            <w:r>
              <w:t>De HV ambulancier kan de correcte vragen stellen om onderscheid te maken tussen de verschillende oorzaken van thoracale pijn.</w:t>
            </w:r>
          </w:p>
          <w:p w14:paraId="5785D85F" w14:textId="77777777" w:rsidR="000C6F11" w:rsidRDefault="000C6F11" w:rsidP="000C38F9">
            <w:pPr>
              <w:pStyle w:val="Lijstalinea"/>
              <w:numPr>
                <w:ilvl w:val="0"/>
                <w:numId w:val="15"/>
              </w:numPr>
            </w:pPr>
            <w:r>
              <w:t>De HV ambulancier kan de parameters van een patiënt correct interpreteren wat leidt tot een correcte evaluatie van de verschillende oorzaken van thoracale pijn.</w:t>
            </w:r>
          </w:p>
          <w:p w14:paraId="076D141A" w14:textId="31A14A7D" w:rsidR="0000387B" w:rsidRPr="00CC27E8" w:rsidRDefault="000C6F11" w:rsidP="000C38F9">
            <w:pPr>
              <w:pStyle w:val="Lijstalinea"/>
              <w:numPr>
                <w:ilvl w:val="0"/>
                <w:numId w:val="15"/>
              </w:numPr>
            </w:pPr>
            <w:r>
              <w:t>De HV ambulancier kan de correcte staand orders en procedures toepassen bij een patiënt met thoracale pijn.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79154" w14:textId="77777777" w:rsidR="0000387B" w:rsidRDefault="0000387B" w:rsidP="00BC417C">
            <w:pPr>
              <w:spacing w:after="0"/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</w:pPr>
            <w:r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  <w:t>Verplicht 3u</w:t>
            </w:r>
          </w:p>
          <w:p w14:paraId="120D9A0D" w14:textId="196ED1DF" w:rsidR="00F67CCE" w:rsidRDefault="00F67CCE" w:rsidP="00BC417C">
            <w:pPr>
              <w:spacing w:after="0"/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</w:pPr>
            <w:r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  <w:t>Online</w:t>
            </w:r>
            <w:r w:rsidR="00487BF8"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  <w:t xml:space="preserve"> via </w:t>
            </w:r>
            <w:r w:rsidR="00487BF8" w:rsidRPr="00487BF8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>ELO</w:t>
            </w:r>
          </w:p>
        </w:tc>
      </w:tr>
      <w:tr w:rsidR="0000387B" w:rsidRPr="006702E0" w14:paraId="41064945" w14:textId="2EDB96DA" w:rsidTr="00A569B4">
        <w:trPr>
          <w:trHeight w:val="37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29CC1F" w14:textId="163BA41B" w:rsidR="0000387B" w:rsidRDefault="0000387B" w:rsidP="00044DD3">
            <w:pPr>
              <w:spacing w:after="0"/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</w:pPr>
            <w:r w:rsidRPr="00CF1115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 xml:space="preserve">Module 2: Heelkunde – </w:t>
            </w:r>
            <w:r w:rsidR="00044DD3" w:rsidRPr="00044DD3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>Het pediatrisch trauma: wat zijn de verschillen met het</w:t>
            </w:r>
            <w:r w:rsidR="00044DD3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 xml:space="preserve"> </w:t>
            </w:r>
            <w:r w:rsidR="00044DD3" w:rsidRPr="00044DD3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 xml:space="preserve">volwassen slachtoffer? </w:t>
            </w:r>
            <w:r w:rsidRPr="00CF1115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>(3u)</w:t>
            </w:r>
          </w:p>
          <w:p w14:paraId="55C16678" w14:textId="1ABA0DFD" w:rsidR="00044DD3" w:rsidRDefault="00044DD3" w:rsidP="00044DD3">
            <w:pPr>
              <w:spacing w:after="0"/>
              <w:rPr>
                <w:rFonts w:asciiTheme="minorHAnsi" w:eastAsia="Times New Roman" w:hAnsiTheme="minorHAnsi"/>
                <w:b/>
                <w:bCs/>
                <w:i/>
                <w:iCs/>
                <w:color w:val="9BBB59"/>
                <w:szCs w:val="22"/>
                <w:lang w:eastAsia="nl-BE"/>
              </w:rPr>
            </w:pPr>
            <w:r w:rsidRPr="00604446">
              <w:rPr>
                <w:rFonts w:asciiTheme="minorHAnsi" w:eastAsia="Times New Roman" w:hAnsiTheme="minorHAnsi"/>
                <w:b/>
                <w:bCs/>
                <w:i/>
                <w:iCs/>
                <w:color w:val="9BBB59"/>
                <w:szCs w:val="22"/>
                <w:lang w:eastAsia="nl-BE"/>
              </w:rPr>
              <w:t>*ONLINE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9BBB59"/>
                <w:szCs w:val="22"/>
                <w:lang w:eastAsia="nl-BE"/>
              </w:rPr>
              <w:t xml:space="preserve"> VIA ELO PLOT</w:t>
            </w:r>
            <w:r w:rsidRPr="00604446">
              <w:rPr>
                <w:rFonts w:asciiTheme="minorHAnsi" w:eastAsia="Times New Roman" w:hAnsiTheme="minorHAnsi"/>
                <w:b/>
                <w:bCs/>
                <w:i/>
                <w:iCs/>
                <w:color w:val="9BBB59"/>
                <w:szCs w:val="22"/>
                <w:lang w:eastAsia="nl-BE"/>
              </w:rPr>
              <w:t>*</w:t>
            </w:r>
          </w:p>
          <w:p w14:paraId="6EB775DA" w14:textId="77777777" w:rsidR="000C38F9" w:rsidRPr="00604446" w:rsidRDefault="000C38F9" w:rsidP="00044DD3">
            <w:pPr>
              <w:spacing w:after="0"/>
              <w:rPr>
                <w:rFonts w:asciiTheme="minorHAnsi" w:eastAsia="Times New Roman" w:hAnsiTheme="minorHAnsi"/>
                <w:b/>
                <w:bCs/>
                <w:i/>
                <w:iCs/>
                <w:color w:val="9BBB59"/>
                <w:szCs w:val="22"/>
                <w:lang w:eastAsia="nl-BE"/>
              </w:rPr>
            </w:pPr>
          </w:p>
          <w:p w14:paraId="2B269F60" w14:textId="42956261" w:rsidR="00044DD3" w:rsidRDefault="00044DD3" w:rsidP="00044DD3">
            <w:pPr>
              <w:numPr>
                <w:ilvl w:val="0"/>
                <w:numId w:val="16"/>
              </w:numPr>
              <w:spacing w:after="0"/>
            </w:pPr>
            <w:r>
              <w:t>De HV ambulancier kan de verschillen tussen het pediatrisch trauma en het volwassen trauma benoemen.</w:t>
            </w:r>
          </w:p>
          <w:p w14:paraId="5C0A85DD" w14:textId="09CEEBE2" w:rsidR="00044DD3" w:rsidRDefault="00044DD3" w:rsidP="00044DD3">
            <w:pPr>
              <w:numPr>
                <w:ilvl w:val="0"/>
                <w:numId w:val="16"/>
              </w:numPr>
              <w:spacing w:after="0"/>
            </w:pPr>
            <w:r>
              <w:t>De HV ambulancier kan de systematische benadering van het pediatrisch trauma toepassen.</w:t>
            </w:r>
          </w:p>
          <w:p w14:paraId="1FD62719" w14:textId="77777777" w:rsidR="00044DD3" w:rsidRDefault="00044DD3" w:rsidP="00044DD3">
            <w:pPr>
              <w:numPr>
                <w:ilvl w:val="0"/>
                <w:numId w:val="16"/>
              </w:numPr>
              <w:spacing w:after="0"/>
            </w:pPr>
            <w:r>
              <w:t>De HV ambulancier kan de parameters van een pediatrische patiënt correct interpreteren wat leidt tot een correcte evaluatie van de ernst van het trauma.</w:t>
            </w:r>
          </w:p>
          <w:p w14:paraId="2491F002" w14:textId="1B9E37FA" w:rsidR="00CF1115" w:rsidRPr="00044DD3" w:rsidRDefault="00044DD3" w:rsidP="00044DD3">
            <w:pPr>
              <w:numPr>
                <w:ilvl w:val="0"/>
                <w:numId w:val="16"/>
              </w:numPr>
              <w:spacing w:after="0"/>
            </w:pPr>
            <w:r>
              <w:t>De HV ambulancier kan de correcte staand orders en procedures toepassen bij een pediatrisch trauma patiëntje.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6F087" w14:textId="133B3D3C" w:rsidR="0000387B" w:rsidRDefault="0000387B" w:rsidP="00BC417C">
            <w:pPr>
              <w:spacing w:after="0"/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</w:pPr>
            <w:r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  <w:t>Verplicht 3u</w:t>
            </w:r>
            <w:r w:rsidR="00044DD3"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  <w:t xml:space="preserve"> Online</w:t>
            </w:r>
            <w:r w:rsidR="00487BF8"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  <w:t xml:space="preserve"> via </w:t>
            </w:r>
            <w:r w:rsidR="00487BF8" w:rsidRPr="00487BF8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>ELO</w:t>
            </w:r>
          </w:p>
        </w:tc>
      </w:tr>
      <w:tr w:rsidR="0000387B" w:rsidRPr="006702E0" w14:paraId="656DF197" w14:textId="0BB641E3" w:rsidTr="00A569B4">
        <w:trPr>
          <w:trHeight w:val="28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2CBE00" w14:textId="760B185A" w:rsidR="0000387B" w:rsidRPr="00CF1115" w:rsidRDefault="0000387B" w:rsidP="00BC417C">
            <w:pPr>
              <w:spacing w:after="0"/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</w:pPr>
            <w:r w:rsidRPr="00CF1115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 xml:space="preserve">Module 3.1: CPR/SAED </w:t>
            </w:r>
            <w:r w:rsidR="00CF1115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 xml:space="preserve">– 1 </w:t>
            </w:r>
            <w:r w:rsidRPr="00CF1115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>(3u)</w:t>
            </w:r>
          </w:p>
          <w:p w14:paraId="5BCC2E94" w14:textId="1B2B77E2" w:rsidR="0000387B" w:rsidRDefault="0000387B" w:rsidP="0000387B">
            <w:pPr>
              <w:spacing w:after="0"/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</w:pPr>
            <w:r w:rsidRPr="00CF1115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 xml:space="preserve">Module 3.2: CPR/SAED </w:t>
            </w:r>
            <w:r w:rsidR="00CF1115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 xml:space="preserve">– 2 </w:t>
            </w:r>
            <w:r w:rsidRPr="00CF1115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>(3u)</w:t>
            </w:r>
          </w:p>
          <w:p w14:paraId="6DA2D45E" w14:textId="77777777" w:rsidR="000C38F9" w:rsidRPr="00CF1115" w:rsidRDefault="000C38F9" w:rsidP="0000387B">
            <w:pPr>
              <w:spacing w:after="0"/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</w:pPr>
          </w:p>
          <w:p w14:paraId="12E55E79" w14:textId="4A9D106D" w:rsidR="0000387B" w:rsidRDefault="0000387B" w:rsidP="000C38F9">
            <w:pPr>
              <w:pStyle w:val="Lijstalinea"/>
              <w:numPr>
                <w:ilvl w:val="0"/>
                <w:numId w:val="22"/>
              </w:numPr>
            </w:pPr>
            <w:r>
              <w:t>Symptomen van hartinfarct kunnen opsommen</w:t>
            </w:r>
          </w:p>
          <w:p w14:paraId="068C0BF4" w14:textId="06FB3AE6" w:rsidR="0000387B" w:rsidRDefault="0000387B" w:rsidP="000C38F9">
            <w:pPr>
              <w:pStyle w:val="Lijstalinea"/>
              <w:numPr>
                <w:ilvl w:val="0"/>
                <w:numId w:val="22"/>
              </w:numPr>
            </w:pPr>
            <w:r>
              <w:t>Elke schakel van de keten van leven benoemen en uitleggen</w:t>
            </w:r>
          </w:p>
          <w:p w14:paraId="6F0F2D4B" w14:textId="02C97CA9" w:rsidR="0000387B" w:rsidRDefault="0000387B" w:rsidP="000C38F9">
            <w:pPr>
              <w:pStyle w:val="Lijstalinea"/>
              <w:numPr>
                <w:ilvl w:val="0"/>
                <w:numId w:val="22"/>
              </w:numPr>
            </w:pPr>
            <w:r>
              <w:t xml:space="preserve">Verklaren waarom we CPR uitvoeren </w:t>
            </w:r>
          </w:p>
          <w:p w14:paraId="06C02229" w14:textId="47B85826" w:rsidR="0000387B" w:rsidRDefault="0000387B" w:rsidP="000C38F9">
            <w:pPr>
              <w:pStyle w:val="Lijstalinea"/>
              <w:numPr>
                <w:ilvl w:val="0"/>
                <w:numId w:val="22"/>
              </w:numPr>
            </w:pPr>
            <w:r>
              <w:t>Het stappenplan CPR bij volwassene, kind &amp; baby kennen en kunnen toepassen</w:t>
            </w:r>
          </w:p>
          <w:p w14:paraId="061A7244" w14:textId="68566F7B" w:rsidR="0000387B" w:rsidRDefault="0000387B" w:rsidP="000C38F9">
            <w:pPr>
              <w:pStyle w:val="Lijstalinea"/>
              <w:numPr>
                <w:ilvl w:val="0"/>
                <w:numId w:val="22"/>
              </w:numPr>
            </w:pPr>
            <w:r>
              <w:t>Aandachtspunten bij hartmassage kunnen benoemen</w:t>
            </w:r>
          </w:p>
          <w:p w14:paraId="56FFB333" w14:textId="134A8AFC" w:rsidR="0000387B" w:rsidRDefault="0000387B" w:rsidP="000C38F9">
            <w:pPr>
              <w:pStyle w:val="Lijstalinea"/>
              <w:numPr>
                <w:ilvl w:val="0"/>
                <w:numId w:val="22"/>
              </w:numPr>
            </w:pPr>
            <w:r>
              <w:t>Aandachtspunten bij gebruik AED  kunnen benoemen</w:t>
            </w:r>
          </w:p>
          <w:p w14:paraId="2935A74C" w14:textId="671F65E7" w:rsidR="0000387B" w:rsidRPr="002C707F" w:rsidRDefault="0000387B" w:rsidP="0000387B">
            <w:pPr>
              <w:pStyle w:val="Lijstalinea"/>
              <w:numPr>
                <w:ilvl w:val="0"/>
                <w:numId w:val="22"/>
              </w:numPr>
            </w:pPr>
            <w:r>
              <w:t xml:space="preserve">Correcte positie </w:t>
            </w:r>
            <w:r w:rsidR="000C38F9">
              <w:t>AED-</w:t>
            </w:r>
            <w:proofErr w:type="spellStart"/>
            <w:r w:rsidR="000C38F9">
              <w:t>P</w:t>
            </w:r>
            <w:r>
              <w:t>ads</w:t>
            </w:r>
            <w:proofErr w:type="spellEnd"/>
            <w:r>
              <w:t xml:space="preserve"> kunnen toepassen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A68F2" w14:textId="11E66DCA" w:rsidR="0000387B" w:rsidRDefault="0000387B" w:rsidP="00BC417C">
            <w:pPr>
              <w:spacing w:after="0"/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</w:pPr>
            <w:r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  <w:t>Verplicht 6u</w:t>
            </w:r>
          </w:p>
        </w:tc>
      </w:tr>
      <w:tr w:rsidR="0000387B" w:rsidRPr="006702E0" w14:paraId="3D89F96F" w14:textId="2C68F0B2" w:rsidTr="00A569B4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4F2BEE" w14:textId="6CF770A5" w:rsidR="0000387B" w:rsidRPr="000C38F9" w:rsidRDefault="0000387B" w:rsidP="738DDE3D">
            <w:pPr>
              <w:spacing w:after="0"/>
              <w:rPr>
                <w:rFonts w:asciiTheme="minorHAnsi" w:eastAsia="Times New Roman" w:hAnsiTheme="minorHAnsi"/>
                <w:b/>
                <w:bCs/>
                <w:i/>
                <w:iCs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b/>
                <w:bCs/>
                <w:i/>
                <w:iCs/>
                <w:lang w:eastAsia="nl-BE"/>
              </w:rPr>
              <w:lastRenderedPageBreak/>
              <w:t xml:space="preserve">Module 4: </w:t>
            </w:r>
            <w:r w:rsidR="00D62496" w:rsidRPr="000C38F9">
              <w:rPr>
                <w:rFonts w:asciiTheme="minorHAnsi" w:eastAsia="Times New Roman" w:hAnsiTheme="minorHAnsi"/>
                <w:b/>
                <w:bCs/>
                <w:i/>
                <w:iCs/>
                <w:lang w:eastAsia="nl-BE"/>
              </w:rPr>
              <w:t>Zandbakoefening r</w:t>
            </w:r>
            <w:r w:rsidR="00CF1115" w:rsidRPr="000C38F9">
              <w:rPr>
                <w:rFonts w:asciiTheme="minorHAnsi" w:eastAsia="Times New Roman" w:hAnsiTheme="minorHAnsi"/>
                <w:b/>
                <w:bCs/>
                <w:i/>
                <w:iCs/>
                <w:lang w:eastAsia="nl-BE"/>
              </w:rPr>
              <w:t>ampen</w:t>
            </w:r>
            <w:r w:rsidRPr="000C38F9">
              <w:rPr>
                <w:rFonts w:asciiTheme="minorHAnsi" w:eastAsia="Times New Roman" w:hAnsiTheme="minorHAnsi"/>
                <w:b/>
                <w:bCs/>
                <w:i/>
                <w:iCs/>
                <w:lang w:eastAsia="nl-BE"/>
              </w:rPr>
              <w:t xml:space="preserve"> – </w:t>
            </w:r>
            <w:proofErr w:type="spellStart"/>
            <w:r w:rsidRPr="000C38F9">
              <w:rPr>
                <w:rFonts w:asciiTheme="minorHAnsi" w:eastAsia="Times New Roman" w:hAnsiTheme="minorHAnsi"/>
                <w:b/>
                <w:bCs/>
                <w:i/>
                <w:iCs/>
                <w:lang w:eastAsia="nl-BE"/>
              </w:rPr>
              <w:t>Racoli</w:t>
            </w:r>
            <w:proofErr w:type="spellEnd"/>
            <w:r w:rsidRPr="000C38F9">
              <w:rPr>
                <w:rFonts w:asciiTheme="minorHAnsi" w:eastAsia="Times New Roman" w:hAnsiTheme="minorHAnsi"/>
                <w:b/>
                <w:bCs/>
                <w:i/>
                <w:iCs/>
                <w:lang w:eastAsia="nl-BE"/>
              </w:rPr>
              <w:t xml:space="preserve"> (3u)</w:t>
            </w:r>
          </w:p>
          <w:p w14:paraId="6BA96426" w14:textId="5C73E988" w:rsidR="000C38F9" w:rsidRDefault="000C38F9" w:rsidP="000C38F9">
            <w:pPr>
              <w:spacing w:after="0"/>
              <w:rPr>
                <w:rFonts w:asciiTheme="minorHAnsi" w:eastAsia="Times New Roman" w:hAnsiTheme="minorHAnsi"/>
                <w:b/>
                <w:bCs/>
                <w:i/>
                <w:iCs/>
                <w:highlight w:val="yellow"/>
                <w:lang w:eastAsia="nl-BE"/>
              </w:rPr>
            </w:pPr>
          </w:p>
          <w:p w14:paraId="6A586FDC" w14:textId="77777777" w:rsidR="000C38F9" w:rsidRDefault="000C38F9" w:rsidP="000C38F9">
            <w:pPr>
              <w:pStyle w:val="Lijstalinea"/>
            </w:pPr>
            <w:r>
              <w:t>De HV-ambulancier kan een situatie-rapport correct opstellen wanneer getuige van een grootschalig incident.</w:t>
            </w:r>
          </w:p>
          <w:p w14:paraId="6744A450" w14:textId="77777777" w:rsidR="000C38F9" w:rsidRDefault="000C38F9" w:rsidP="000C38F9">
            <w:pPr>
              <w:pStyle w:val="Lijstalinea"/>
            </w:pPr>
            <w:r>
              <w:t>De HV-ambulancier kan de juiste acties nemen als 1e ziekenwagen ter plaatse op een grootschalig incident.</w:t>
            </w:r>
          </w:p>
          <w:p w14:paraId="44AC46A7" w14:textId="77777777" w:rsidR="000C38F9" w:rsidRDefault="000C38F9" w:rsidP="000C38F9">
            <w:pPr>
              <w:pStyle w:val="Lijstalinea"/>
            </w:pPr>
            <w:r>
              <w:t>De HV-ambulancier kan een onderscheid maken tussen de taken van D2 bij een grootschalig incident.</w:t>
            </w:r>
          </w:p>
          <w:p w14:paraId="6DF0CD6E" w14:textId="77777777" w:rsidR="000C38F9" w:rsidRDefault="000C38F9" w:rsidP="000C38F9">
            <w:pPr>
              <w:pStyle w:val="Lijstalinea"/>
            </w:pPr>
            <w:r>
              <w:t xml:space="preserve">De HV-ambulancier kan een onderscheid maken tussen de taken van D1, D3, D4 en D5 bij een grootschalig incident. </w:t>
            </w:r>
          </w:p>
          <w:p w14:paraId="45DA1C26" w14:textId="7781F2DE" w:rsidR="0000387B" w:rsidRPr="00607B76" w:rsidRDefault="0000387B" w:rsidP="738DDE3D">
            <w:pPr>
              <w:ind w:left="720"/>
              <w:rPr>
                <w:highlight w:val="yellow"/>
                <w:lang w:eastAsia="nl-BE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2216514" w14:textId="77777777" w:rsidR="0000387B" w:rsidRDefault="0000387B" w:rsidP="738DDE3D">
            <w:pPr>
              <w:spacing w:after="0"/>
              <w:rPr>
                <w:rFonts w:asciiTheme="minorHAnsi" w:eastAsia="Times New Roman" w:hAnsiTheme="minorHAnsi"/>
                <w:i/>
                <w:iCs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i/>
                <w:iCs/>
                <w:lang w:eastAsia="nl-BE"/>
              </w:rPr>
              <w:t>Verplicht 1 keer per 5 jaar</w:t>
            </w:r>
          </w:p>
          <w:p w14:paraId="50E69BE7" w14:textId="426C83D6" w:rsidR="000C38F9" w:rsidRPr="000C38F9" w:rsidRDefault="000C38F9" w:rsidP="738DDE3D">
            <w:pPr>
              <w:spacing w:after="0"/>
              <w:rPr>
                <w:rFonts w:asciiTheme="minorHAnsi" w:eastAsia="Times New Roman" w:hAnsiTheme="minorHAnsi"/>
                <w:i/>
                <w:iCs/>
                <w:lang w:eastAsia="nl-BE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>XVR-sessie</w:t>
            </w:r>
          </w:p>
        </w:tc>
      </w:tr>
      <w:tr w:rsidR="0000387B" w:rsidRPr="006702E0" w14:paraId="47367538" w14:textId="39F7D272" w:rsidTr="00A569B4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264C" w14:textId="7C11986F" w:rsidR="0000387B" w:rsidRDefault="0000387B" w:rsidP="00044DD3">
            <w:pPr>
              <w:spacing w:after="0"/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</w:pPr>
            <w:r w:rsidRPr="00CF1115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 xml:space="preserve">Module 5: </w:t>
            </w:r>
            <w:r w:rsidR="00044DD3" w:rsidRPr="00044DD3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>Veiligheid op de openbare weg: een</w:t>
            </w:r>
            <w:r w:rsidR="00044DD3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 xml:space="preserve"> </w:t>
            </w:r>
            <w:r w:rsidR="00044DD3" w:rsidRPr="00044DD3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 xml:space="preserve">update van de verkeersregels voor prioritaire voertuigen </w:t>
            </w:r>
            <w:r w:rsidR="00CF1115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>(3u)</w:t>
            </w:r>
          </w:p>
          <w:p w14:paraId="4A11D56E" w14:textId="77777777" w:rsidR="000C38F9" w:rsidRDefault="000C38F9" w:rsidP="00044DD3">
            <w:pPr>
              <w:spacing w:after="0"/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</w:pPr>
          </w:p>
          <w:p w14:paraId="2800EEBD" w14:textId="1D49F19A" w:rsidR="00044DD3" w:rsidRPr="00044DD3" w:rsidRDefault="00044DD3" w:rsidP="000C38F9">
            <w:pPr>
              <w:pStyle w:val="Lijstalinea"/>
              <w:numPr>
                <w:ilvl w:val="0"/>
                <w:numId w:val="17"/>
              </w:numPr>
              <w:rPr>
                <w:lang w:eastAsia="nl-BE"/>
              </w:rPr>
            </w:pPr>
            <w:r w:rsidRPr="00044DD3">
              <w:rPr>
                <w:lang w:eastAsia="nl-BE"/>
              </w:rPr>
              <w:t>De HV ambulancier kan de basis regelgeving over veiligheid op de openbare weg,</w:t>
            </w:r>
            <w:r>
              <w:rPr>
                <w:lang w:eastAsia="nl-BE"/>
              </w:rPr>
              <w:t xml:space="preserve"> </w:t>
            </w:r>
            <w:r w:rsidRPr="00044DD3">
              <w:rPr>
                <w:lang w:eastAsia="nl-BE"/>
              </w:rPr>
              <w:t>correct identificeren.</w:t>
            </w:r>
          </w:p>
          <w:p w14:paraId="5549A1E8" w14:textId="77777777" w:rsidR="00044DD3" w:rsidRDefault="00044DD3" w:rsidP="000C38F9">
            <w:pPr>
              <w:pStyle w:val="Lijstalinea"/>
              <w:numPr>
                <w:ilvl w:val="0"/>
                <w:numId w:val="17"/>
              </w:numPr>
              <w:rPr>
                <w:lang w:eastAsia="nl-BE"/>
              </w:rPr>
            </w:pPr>
            <w:r w:rsidRPr="00044DD3">
              <w:rPr>
                <w:lang w:eastAsia="nl-BE"/>
              </w:rPr>
              <w:t>De HV ambulancier kan de specifieke regelgeving over veiligheid op de openbare weg tijdens een prioritaire opdracht, correct identificeren.</w:t>
            </w:r>
          </w:p>
          <w:p w14:paraId="6781E5E4" w14:textId="4364082D" w:rsidR="00044DD3" w:rsidRPr="00044DD3" w:rsidRDefault="00044DD3" w:rsidP="000C38F9">
            <w:pPr>
              <w:pStyle w:val="Lijstalinea"/>
              <w:numPr>
                <w:ilvl w:val="0"/>
                <w:numId w:val="17"/>
              </w:numPr>
              <w:rPr>
                <w:lang w:eastAsia="nl-BE"/>
              </w:rPr>
            </w:pPr>
            <w:r w:rsidRPr="00044DD3">
              <w:rPr>
                <w:lang w:eastAsia="nl-BE"/>
              </w:rPr>
              <w:t>De HV ambulancier kan gevaarlijke situaties welke zich kunnen voordoen tijdens een</w:t>
            </w:r>
            <w:r>
              <w:rPr>
                <w:lang w:eastAsia="nl-BE"/>
              </w:rPr>
              <w:t xml:space="preserve"> </w:t>
            </w:r>
            <w:r w:rsidRPr="00044DD3">
              <w:rPr>
                <w:lang w:eastAsia="nl-BE"/>
              </w:rPr>
              <w:t>prioritaire opdracht benoemen en remediëring voorstellen.</w:t>
            </w:r>
          </w:p>
          <w:p w14:paraId="7132E0D4" w14:textId="3EF66924" w:rsidR="0000387B" w:rsidRPr="00AF0842" w:rsidRDefault="0000387B" w:rsidP="00487BF8">
            <w:pPr>
              <w:ind w:left="720"/>
              <w:rPr>
                <w:lang w:eastAsia="nl-B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9B9" w14:textId="77777777" w:rsidR="00F67CCE" w:rsidRDefault="00F67CCE" w:rsidP="00BC417C">
            <w:pPr>
              <w:spacing w:after="0"/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</w:pPr>
            <w:r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  <w:t xml:space="preserve">3u </w:t>
            </w:r>
          </w:p>
          <w:p w14:paraId="73513DF9" w14:textId="1F998340" w:rsidR="0000387B" w:rsidRDefault="00044DD3" w:rsidP="00BC417C">
            <w:pPr>
              <w:spacing w:after="0"/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</w:pPr>
            <w:r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  <w:t>Aula les PLOT</w:t>
            </w:r>
          </w:p>
        </w:tc>
      </w:tr>
      <w:tr w:rsidR="0000387B" w:rsidRPr="006702E0" w14:paraId="3F30AA9E" w14:textId="0EC35C24" w:rsidTr="00A569B4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755B" w14:textId="2935C796" w:rsidR="0000387B" w:rsidRDefault="0000387B" w:rsidP="00487BF8">
            <w:pPr>
              <w:spacing w:after="0"/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</w:pPr>
            <w:r w:rsidRPr="00CF1115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 xml:space="preserve">Module 6: </w:t>
            </w:r>
            <w:r w:rsidR="00487BF8" w:rsidRPr="00487BF8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>Het neurotrauma: een systematische</w:t>
            </w:r>
            <w:r w:rsidR="00487BF8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 xml:space="preserve"> </w:t>
            </w:r>
            <w:r w:rsidR="00487BF8" w:rsidRPr="00487BF8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 xml:space="preserve">aanpak door de hulpverlener ambulancier. </w:t>
            </w:r>
            <w:r w:rsidR="00CF1115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>(3u)</w:t>
            </w:r>
          </w:p>
          <w:p w14:paraId="0F368B2E" w14:textId="77777777" w:rsidR="000C38F9" w:rsidRPr="00CF1115" w:rsidRDefault="000C38F9" w:rsidP="00487BF8">
            <w:pPr>
              <w:spacing w:after="0"/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</w:pPr>
          </w:p>
          <w:p w14:paraId="54FACDBB" w14:textId="5EEB8734" w:rsidR="00487BF8" w:rsidRPr="00487BF8" w:rsidRDefault="00487BF8" w:rsidP="000C38F9">
            <w:pPr>
              <w:pStyle w:val="Lijstalinea"/>
              <w:numPr>
                <w:ilvl w:val="0"/>
                <w:numId w:val="18"/>
              </w:numPr>
              <w:rPr>
                <w:lang w:eastAsia="nl-BE"/>
              </w:rPr>
            </w:pPr>
            <w:r w:rsidRPr="00487BF8">
              <w:rPr>
                <w:lang w:eastAsia="nl-BE"/>
              </w:rPr>
              <w:t>De HV ambulancier kan de systematische benadering van het neuro trauma toepassen.</w:t>
            </w:r>
          </w:p>
          <w:p w14:paraId="3D148DC9" w14:textId="19AEFC34" w:rsidR="00487BF8" w:rsidRPr="00487BF8" w:rsidRDefault="00487BF8" w:rsidP="000C38F9">
            <w:pPr>
              <w:pStyle w:val="Lijstalinea"/>
              <w:numPr>
                <w:ilvl w:val="0"/>
                <w:numId w:val="18"/>
              </w:numPr>
              <w:rPr>
                <w:lang w:eastAsia="nl-BE"/>
              </w:rPr>
            </w:pPr>
            <w:r w:rsidRPr="00487BF8">
              <w:rPr>
                <w:lang w:eastAsia="nl-BE"/>
              </w:rPr>
              <w:t>De HV ambulancier kan de parameters van een neuro trauma patiënt correct interpreteren wat leid</w:t>
            </w:r>
            <w:r>
              <w:rPr>
                <w:lang w:eastAsia="nl-BE"/>
              </w:rPr>
              <w:t xml:space="preserve">t </w:t>
            </w:r>
            <w:r w:rsidRPr="00487BF8">
              <w:rPr>
                <w:lang w:eastAsia="nl-BE"/>
              </w:rPr>
              <w:t>tot een correcte evaluatie van de ernst van het trauma.</w:t>
            </w:r>
          </w:p>
          <w:p w14:paraId="300866D2" w14:textId="65E292BD" w:rsidR="00487BF8" w:rsidRPr="00487BF8" w:rsidRDefault="00487BF8" w:rsidP="000C38F9">
            <w:pPr>
              <w:pStyle w:val="Lijstalinea"/>
              <w:numPr>
                <w:ilvl w:val="0"/>
                <w:numId w:val="18"/>
              </w:numPr>
              <w:rPr>
                <w:lang w:eastAsia="nl-BE"/>
              </w:rPr>
            </w:pPr>
            <w:r w:rsidRPr="00487BF8">
              <w:rPr>
                <w:lang w:eastAsia="nl-BE"/>
              </w:rPr>
              <w:t>De HV ambulancier kan de richtlijnen voor immobilisatie bij benadering van een neuro trauma</w:t>
            </w:r>
            <w:r>
              <w:rPr>
                <w:lang w:eastAsia="nl-BE"/>
              </w:rPr>
              <w:t xml:space="preserve"> </w:t>
            </w:r>
            <w:r w:rsidRPr="00487BF8">
              <w:rPr>
                <w:lang w:eastAsia="nl-BE"/>
              </w:rPr>
              <w:t>benoemen en toepassen.</w:t>
            </w:r>
          </w:p>
          <w:p w14:paraId="44C72306" w14:textId="77777777" w:rsidR="00CF1115" w:rsidRDefault="00487BF8" w:rsidP="000C38F9">
            <w:pPr>
              <w:pStyle w:val="Lijstalinea"/>
              <w:numPr>
                <w:ilvl w:val="0"/>
                <w:numId w:val="18"/>
              </w:numPr>
              <w:rPr>
                <w:lang w:eastAsia="nl-BE"/>
              </w:rPr>
            </w:pPr>
            <w:r w:rsidRPr="00487BF8">
              <w:rPr>
                <w:lang w:eastAsia="nl-BE"/>
              </w:rPr>
              <w:t>De HV ambulancier kan de correcte staand orders en procedures toepassen bij een patiënt met een</w:t>
            </w:r>
            <w:r>
              <w:rPr>
                <w:lang w:eastAsia="nl-BE"/>
              </w:rPr>
              <w:t xml:space="preserve"> </w:t>
            </w:r>
            <w:r w:rsidRPr="00487BF8">
              <w:rPr>
                <w:lang w:eastAsia="nl-BE"/>
              </w:rPr>
              <w:t>neuro trauma.</w:t>
            </w:r>
          </w:p>
          <w:p w14:paraId="0F3BB18D" w14:textId="3A861457" w:rsidR="000C38F9" w:rsidRPr="00487BF8" w:rsidRDefault="000C38F9" w:rsidP="000C38F9">
            <w:pPr>
              <w:pStyle w:val="Lijstalinea"/>
              <w:numPr>
                <w:ilvl w:val="0"/>
                <w:numId w:val="18"/>
              </w:numPr>
              <w:rPr>
                <w:lang w:eastAsia="nl-B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D18" w14:textId="43314716" w:rsidR="0000387B" w:rsidRDefault="00C45310" w:rsidP="00BC417C">
            <w:pPr>
              <w:spacing w:after="0"/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</w:pPr>
            <w:r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  <w:t>3u</w:t>
            </w:r>
            <w:r w:rsidR="000C38F9">
              <w:rPr>
                <w:rFonts w:asciiTheme="minorHAnsi" w:eastAsia="Times New Roman" w:hAnsiTheme="minorHAnsi"/>
                <w:i/>
                <w:iCs/>
                <w:szCs w:val="22"/>
                <w:lang w:eastAsia="nl-BE"/>
              </w:rPr>
              <w:br/>
              <w:t>Vanaf najaar 2022</w:t>
            </w:r>
          </w:p>
        </w:tc>
      </w:tr>
      <w:tr w:rsidR="0000387B" w:rsidRPr="006702E0" w14:paraId="28B3EBBD" w14:textId="17DBBE84" w:rsidTr="00A569B4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ABCDDA" w14:textId="2E8E865E" w:rsidR="0000387B" w:rsidRPr="00CF1115" w:rsidRDefault="0000387B" w:rsidP="00BC417C">
            <w:pPr>
              <w:rPr>
                <w:b/>
                <w:bCs/>
                <w:i/>
                <w:iCs/>
              </w:rPr>
            </w:pPr>
            <w:r w:rsidRPr="00CF1115">
              <w:rPr>
                <w:b/>
                <w:bCs/>
                <w:i/>
                <w:iCs/>
              </w:rPr>
              <w:t xml:space="preserve">Module 7: Staande orders en procedures </w:t>
            </w:r>
            <w:r w:rsidR="00C45310">
              <w:rPr>
                <w:b/>
                <w:bCs/>
                <w:i/>
                <w:iCs/>
              </w:rPr>
              <w:t>(6u)</w:t>
            </w:r>
          </w:p>
          <w:p w14:paraId="7D1602B8" w14:textId="1D82E223" w:rsidR="0000387B" w:rsidRDefault="0000387B" w:rsidP="00BC417C">
            <w:r w:rsidRPr="00BC00DD">
              <w:t>7.1 Staande orders</w:t>
            </w:r>
          </w:p>
          <w:p w14:paraId="412A133C" w14:textId="67D203BA" w:rsidR="0000387B" w:rsidRPr="00BC00DD" w:rsidRDefault="0000387B" w:rsidP="00753998">
            <w:pPr>
              <w:numPr>
                <w:ilvl w:val="0"/>
                <w:numId w:val="3"/>
              </w:numPr>
              <w:spacing w:after="0"/>
            </w:pPr>
            <w:r>
              <w:t xml:space="preserve">Elke staande order in eigen woorden kunnen toelichten </w:t>
            </w:r>
          </w:p>
          <w:p w14:paraId="5811BBA5" w14:textId="4EFCCBC5" w:rsidR="0000387B" w:rsidRPr="00BC00DD" w:rsidRDefault="0000387B" w:rsidP="00BC417C">
            <w:r w:rsidRPr="00BC00DD">
              <w:t>7.2 Procedures</w:t>
            </w:r>
          </w:p>
          <w:p w14:paraId="0E2E351B" w14:textId="77777777" w:rsidR="0000387B" w:rsidRDefault="0000387B" w:rsidP="00753998">
            <w:pPr>
              <w:numPr>
                <w:ilvl w:val="0"/>
                <w:numId w:val="3"/>
              </w:numPr>
              <w:spacing w:after="0"/>
            </w:pPr>
            <w:r>
              <w:t xml:space="preserve"> Elke procedure zoals beschreven kunnen uitvoeren </w:t>
            </w:r>
          </w:p>
          <w:p w14:paraId="490E3D91" w14:textId="693AC1EB" w:rsidR="0000387B" w:rsidRPr="006B161E" w:rsidRDefault="0000387B" w:rsidP="000C6F11">
            <w:pPr>
              <w:ind w:left="72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89DE6" w14:textId="0500D736" w:rsidR="0000387B" w:rsidRDefault="00C45310" w:rsidP="00BC417C">
            <w:pPr>
              <w:rPr>
                <w:i/>
                <w:iCs/>
              </w:rPr>
            </w:pPr>
            <w:r>
              <w:rPr>
                <w:i/>
                <w:iCs/>
              </w:rPr>
              <w:t>6u</w:t>
            </w:r>
          </w:p>
        </w:tc>
      </w:tr>
      <w:tr w:rsidR="0000387B" w:rsidRPr="006702E0" w14:paraId="3DF3ADCD" w14:textId="053E797E" w:rsidTr="00A569B4">
        <w:trPr>
          <w:trHeight w:val="2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7999B9" w14:textId="73A5D75B" w:rsidR="0000387B" w:rsidRPr="00CF1115" w:rsidRDefault="0000387B" w:rsidP="00BC417C">
            <w:pPr>
              <w:rPr>
                <w:b/>
                <w:bCs/>
                <w:i/>
                <w:iCs/>
              </w:rPr>
            </w:pPr>
            <w:r w:rsidRPr="00CF1115">
              <w:rPr>
                <w:b/>
                <w:bCs/>
                <w:i/>
                <w:iCs/>
              </w:rPr>
              <w:t>Module 8:  Vrije uren (maximum 6u)</w:t>
            </w:r>
          </w:p>
          <w:p w14:paraId="69CDCF93" w14:textId="6BC823B8" w:rsidR="0000387B" w:rsidRDefault="0000387B" w:rsidP="00753998">
            <w:pPr>
              <w:numPr>
                <w:ilvl w:val="0"/>
                <w:numId w:val="3"/>
              </w:numPr>
              <w:spacing w:after="0"/>
            </w:pPr>
            <w:r>
              <w:t>Intern bepaald</w:t>
            </w:r>
            <w:r w:rsidR="00CF1115">
              <w:t xml:space="preserve"> door eigen dienst of zone</w:t>
            </w:r>
            <w:r>
              <w:t>, afhankelijk van het gekozen onderwerp</w:t>
            </w:r>
          </w:p>
          <w:p w14:paraId="780F3969" w14:textId="13F9B951" w:rsidR="00A569B4" w:rsidRDefault="00A569B4" w:rsidP="00753998">
            <w:pPr>
              <w:numPr>
                <w:ilvl w:val="0"/>
                <w:numId w:val="3"/>
              </w:numPr>
              <w:spacing w:after="0"/>
            </w:pPr>
            <w:r>
              <w:t>Enkel indien vooraf aangevraagd en goedgekeurd door het PLOT</w:t>
            </w:r>
          </w:p>
          <w:p w14:paraId="196788CE" w14:textId="0A9DFBB4" w:rsidR="0000387B" w:rsidRPr="006B161E" w:rsidRDefault="0000387B" w:rsidP="00AF0842">
            <w:pPr>
              <w:ind w:left="720"/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790B1" w14:textId="41F09593" w:rsidR="0000387B" w:rsidRDefault="00CF1115" w:rsidP="00BC417C">
            <w:pPr>
              <w:rPr>
                <w:i/>
                <w:iCs/>
              </w:rPr>
            </w:pPr>
            <w:r>
              <w:rPr>
                <w:i/>
                <w:iCs/>
              </w:rPr>
              <w:t>Maximum 6u</w:t>
            </w:r>
            <w:r w:rsidR="00C45310">
              <w:rPr>
                <w:i/>
                <w:iCs/>
              </w:rPr>
              <w:t xml:space="preserve"> per jaar</w:t>
            </w:r>
          </w:p>
        </w:tc>
      </w:tr>
      <w:tr w:rsidR="0000387B" w:rsidRPr="006702E0" w14:paraId="1546CDAD" w14:textId="2B06BFCD" w:rsidTr="00A569B4">
        <w:trPr>
          <w:trHeight w:val="2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CDD9BC" w14:textId="726B5868" w:rsidR="0000387B" w:rsidRPr="000C38F9" w:rsidRDefault="0000387B" w:rsidP="394E38FD">
            <w:pPr>
              <w:rPr>
                <w:b/>
                <w:bCs/>
                <w:i/>
                <w:iCs/>
              </w:rPr>
            </w:pPr>
            <w:r w:rsidRPr="394E38FD">
              <w:rPr>
                <w:b/>
                <w:bCs/>
                <w:i/>
                <w:iCs/>
              </w:rPr>
              <w:t xml:space="preserve">Module 9: </w:t>
            </w:r>
            <w:r w:rsidR="000C38F9" w:rsidRPr="394E38FD">
              <w:rPr>
                <w:b/>
                <w:bCs/>
                <w:i/>
                <w:iCs/>
              </w:rPr>
              <w:t>Omgaan met geweld en agressie in de thuissituatie</w:t>
            </w:r>
            <w:r w:rsidR="00487BF8" w:rsidRPr="394E38FD">
              <w:rPr>
                <w:b/>
                <w:bCs/>
                <w:i/>
                <w:iCs/>
              </w:rPr>
              <w:t xml:space="preserve"> </w:t>
            </w:r>
            <w:r w:rsidRPr="394E38FD">
              <w:rPr>
                <w:b/>
                <w:bCs/>
                <w:i/>
                <w:iCs/>
              </w:rPr>
              <w:t>(3u)</w:t>
            </w:r>
          </w:p>
          <w:p w14:paraId="5198FF49" w14:textId="34578E47" w:rsidR="000C38F9" w:rsidRPr="000C38F9" w:rsidRDefault="000C38F9" w:rsidP="000C38F9">
            <w:pPr>
              <w:pStyle w:val="Normaalweb"/>
              <w:numPr>
                <w:ilvl w:val="0"/>
                <w:numId w:val="26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  <w:r w:rsidRPr="000C38F9">
              <w:rPr>
                <w:rFonts w:asciiTheme="minorHAnsi" w:hAnsiTheme="minorHAnsi"/>
                <w:sz w:val="22"/>
                <w:szCs w:val="20"/>
              </w:rPr>
              <w:t>De HV-ambulancier kan intra-familiaal geweld en agressie herkennen en benoemen. </w:t>
            </w:r>
          </w:p>
          <w:p w14:paraId="75867C7E" w14:textId="1DFA156F" w:rsidR="000C38F9" w:rsidRPr="000C38F9" w:rsidRDefault="000C38F9" w:rsidP="000C38F9">
            <w:pPr>
              <w:pStyle w:val="Normaalweb"/>
              <w:numPr>
                <w:ilvl w:val="0"/>
                <w:numId w:val="26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  <w:r w:rsidRPr="000C38F9">
              <w:rPr>
                <w:rFonts w:asciiTheme="minorHAnsi" w:hAnsiTheme="minorHAnsi"/>
                <w:sz w:val="22"/>
                <w:szCs w:val="20"/>
              </w:rPr>
              <w:t>De HV-ambulancier kan correcte vragen stellen en observaties uitvoeren om onderscheid te maken tussen de verschillende oorzaken van intra-familiaal geweld en agressie. </w:t>
            </w:r>
          </w:p>
          <w:p w14:paraId="4362D9F8" w14:textId="1E14FC6C" w:rsidR="000C38F9" w:rsidRPr="000C38F9" w:rsidRDefault="000C38F9" w:rsidP="000C38F9">
            <w:pPr>
              <w:pStyle w:val="Normaalweb"/>
              <w:numPr>
                <w:ilvl w:val="0"/>
                <w:numId w:val="26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  <w:r w:rsidRPr="000C38F9">
              <w:rPr>
                <w:rFonts w:asciiTheme="minorHAnsi" w:hAnsiTheme="minorHAnsi"/>
                <w:sz w:val="22"/>
                <w:szCs w:val="20"/>
              </w:rPr>
              <w:t>De HV-ambulancier kan handvatten benoemen welke kunnen aangewend worden bij de meest voorkomende vormen van intra-familiaal geweld en agressie.   </w:t>
            </w:r>
          </w:p>
          <w:p w14:paraId="485F68EA" w14:textId="09394FF5" w:rsidR="0000387B" w:rsidRPr="000C38F9" w:rsidRDefault="000C38F9" w:rsidP="000C38F9">
            <w:pPr>
              <w:pStyle w:val="Normaalweb"/>
              <w:numPr>
                <w:ilvl w:val="0"/>
                <w:numId w:val="26"/>
              </w:numPr>
              <w:spacing w:before="0" w:beforeAutospacing="0" w:after="0" w:afterAutospacing="0"/>
              <w:ind w:left="360"/>
              <w:textAlignment w:val="baseline"/>
              <w:rPr>
                <w:lang w:val="nl-NL"/>
              </w:rPr>
            </w:pPr>
            <w:r w:rsidRPr="000C38F9">
              <w:rPr>
                <w:rFonts w:asciiTheme="minorHAnsi" w:hAnsiTheme="minorHAnsi"/>
                <w:sz w:val="22"/>
                <w:szCs w:val="20"/>
              </w:rPr>
              <w:t>De HV-ambulancier kan de correcte staand-orders toepassen wanneer geconfronteerd met intra-familiaal geweld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en agressie.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75C68" w14:textId="77777777" w:rsidR="00F67CCE" w:rsidRPr="000C38F9" w:rsidRDefault="00F67CCE" w:rsidP="738DDE3D">
            <w:pPr>
              <w:rPr>
                <w:i/>
                <w:iCs/>
              </w:rPr>
            </w:pPr>
            <w:r w:rsidRPr="000C38F9">
              <w:rPr>
                <w:i/>
                <w:iCs/>
              </w:rPr>
              <w:t xml:space="preserve">3u </w:t>
            </w:r>
          </w:p>
          <w:p w14:paraId="3CF8EBB9" w14:textId="1E40369E" w:rsidR="0000387B" w:rsidRPr="000C38F9" w:rsidRDefault="52F08D1C" w:rsidP="394E38FD">
            <w:pPr>
              <w:spacing w:line="259" w:lineRule="auto"/>
              <w:rPr>
                <w:i/>
                <w:iCs/>
                <w:szCs w:val="22"/>
              </w:rPr>
            </w:pPr>
            <w:r w:rsidRPr="394E38FD">
              <w:rPr>
                <w:i/>
                <w:iCs/>
              </w:rPr>
              <w:t>Aula sessie</w:t>
            </w:r>
          </w:p>
        </w:tc>
      </w:tr>
    </w:tbl>
    <w:p w14:paraId="5ED6D529" w14:textId="77777777" w:rsidR="00A569B4" w:rsidRDefault="00A569B4">
      <w: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2"/>
        <w:gridCol w:w="1379"/>
      </w:tblGrid>
      <w:tr w:rsidR="0000387B" w:rsidRPr="006702E0" w14:paraId="51EC0D6E" w14:textId="3477E04A" w:rsidTr="00A569B4">
        <w:trPr>
          <w:trHeight w:val="2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0EF754" w14:textId="4DA8C693" w:rsidR="0000387B" w:rsidRPr="00753998" w:rsidRDefault="0000387B" w:rsidP="00BC417C">
            <w:pPr>
              <w:rPr>
                <w:b/>
                <w:bCs/>
                <w:i/>
                <w:iCs/>
              </w:rPr>
            </w:pPr>
            <w:r w:rsidRPr="00753998">
              <w:rPr>
                <w:b/>
                <w:bCs/>
                <w:i/>
                <w:iCs/>
              </w:rPr>
              <w:lastRenderedPageBreak/>
              <w:t>Module 10:</w:t>
            </w:r>
            <w:r w:rsidR="00753998">
              <w:rPr>
                <w:b/>
                <w:bCs/>
                <w:i/>
                <w:iCs/>
              </w:rPr>
              <w:t xml:space="preserve"> Voorbereiding proef verlenging badge</w:t>
            </w:r>
            <w:r w:rsidRPr="00753998">
              <w:rPr>
                <w:b/>
                <w:bCs/>
                <w:i/>
                <w:iCs/>
              </w:rPr>
              <w:t xml:space="preserve"> (3u)</w:t>
            </w:r>
          </w:p>
          <w:p w14:paraId="26FF473D" w14:textId="77777777" w:rsidR="0000387B" w:rsidRDefault="00753998" w:rsidP="000C38F9">
            <w:pPr>
              <w:pStyle w:val="Lijstalinea"/>
              <w:numPr>
                <w:ilvl w:val="0"/>
                <w:numId w:val="23"/>
              </w:numPr>
            </w:pPr>
            <w:r>
              <w:t>De evaluatieregels kunnen toelichten</w:t>
            </w:r>
          </w:p>
          <w:p w14:paraId="574BE9D7" w14:textId="3A3A6D12" w:rsidR="00753998" w:rsidRDefault="00753998" w:rsidP="000C38F9">
            <w:pPr>
              <w:pStyle w:val="Lijstalinea"/>
              <w:numPr>
                <w:ilvl w:val="0"/>
                <w:numId w:val="23"/>
              </w:numPr>
            </w:pPr>
            <w:r>
              <w:t>De opbouw van het examen kunnen toelichting</w:t>
            </w:r>
          </w:p>
          <w:p w14:paraId="6E77242D" w14:textId="74C16AAC" w:rsidR="00F67CCE" w:rsidRDefault="00F67CCE" w:rsidP="000C38F9">
            <w:pPr>
              <w:pStyle w:val="Lijstalinea"/>
              <w:numPr>
                <w:ilvl w:val="0"/>
                <w:numId w:val="23"/>
              </w:numPr>
            </w:pPr>
            <w:r>
              <w:t>De werking van de nieuwe evaluatieformulieren voor simulatie kunnen gebruiken</w:t>
            </w:r>
          </w:p>
          <w:p w14:paraId="7E1D7478" w14:textId="4855BCFF" w:rsidR="00753998" w:rsidRDefault="00753998" w:rsidP="000C38F9">
            <w:pPr>
              <w:pStyle w:val="Lijstalinea"/>
              <w:numPr>
                <w:ilvl w:val="0"/>
                <w:numId w:val="23"/>
              </w:numPr>
            </w:pPr>
            <w:r>
              <w:t xml:space="preserve">De didactische richtlijnen kunnen toepassen </w:t>
            </w:r>
          </w:p>
          <w:p w14:paraId="584D2F34" w14:textId="12874998" w:rsidR="00753998" w:rsidRPr="0054291B" w:rsidRDefault="004A4D36" w:rsidP="000C38F9">
            <w:pPr>
              <w:pStyle w:val="Lijstalinea"/>
              <w:numPr>
                <w:ilvl w:val="0"/>
                <w:numId w:val="23"/>
              </w:numPr>
            </w:pPr>
            <w:r>
              <w:t>De les correct administratie voorbereiden en afhandelen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9FC74" w14:textId="77777777" w:rsidR="0000387B" w:rsidRDefault="00C45310" w:rsidP="00BC417C">
            <w:pPr>
              <w:rPr>
                <w:i/>
                <w:iCs/>
              </w:rPr>
            </w:pPr>
            <w:r>
              <w:rPr>
                <w:i/>
                <w:iCs/>
              </w:rPr>
              <w:t>3u</w:t>
            </w:r>
          </w:p>
          <w:p w14:paraId="75E446AE" w14:textId="222475CE" w:rsidR="00C45310" w:rsidRDefault="00A569B4" w:rsidP="00BC417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Enkel te </w:t>
            </w:r>
            <w:r w:rsidR="00C45310">
              <w:rPr>
                <w:i/>
                <w:iCs/>
              </w:rPr>
              <w:t>volgen in het jaar van de proef  verlenging badge ter voorbereiding</w:t>
            </w:r>
          </w:p>
        </w:tc>
      </w:tr>
      <w:tr w:rsidR="0000387B" w:rsidRPr="006702E0" w14:paraId="6D408D08" w14:textId="51786C35" w:rsidTr="00A569B4">
        <w:trPr>
          <w:trHeight w:val="2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429A" w14:textId="3EBFAD92" w:rsidR="0000387B" w:rsidRPr="00F67CCE" w:rsidRDefault="0000387B" w:rsidP="00F67CCE">
            <w:pPr>
              <w:rPr>
                <w:b/>
                <w:bCs/>
                <w:i/>
                <w:iCs/>
              </w:rPr>
            </w:pPr>
            <w:r w:rsidRPr="00F67CCE">
              <w:rPr>
                <w:b/>
                <w:bCs/>
                <w:i/>
                <w:iCs/>
              </w:rPr>
              <w:t>Module 11</w:t>
            </w:r>
            <w:r w:rsidR="00F67CCE" w:rsidRPr="00F67CCE">
              <w:rPr>
                <w:b/>
                <w:bCs/>
                <w:i/>
                <w:iCs/>
              </w:rPr>
              <w:t>: TECC</w:t>
            </w:r>
            <w:r w:rsidR="00C45310">
              <w:rPr>
                <w:b/>
                <w:bCs/>
                <w:i/>
                <w:iCs/>
              </w:rPr>
              <w:t xml:space="preserve"> (3u)</w:t>
            </w:r>
          </w:p>
          <w:p w14:paraId="1CEE1A95" w14:textId="568B0D66" w:rsidR="00F67CCE" w:rsidRDefault="00F67CCE" w:rsidP="00487BF8">
            <w:pPr>
              <w:numPr>
                <w:ilvl w:val="0"/>
                <w:numId w:val="21"/>
              </w:numPr>
              <w:spacing w:after="0"/>
            </w:pPr>
            <w:r w:rsidRPr="00F67CCE">
              <w:t>Op het einde van de les ‘TECC’ kunnen de cursisten levensreddende handelingen uitvoeren</w:t>
            </w:r>
            <w:r>
              <w:t xml:space="preserve"> </w:t>
            </w:r>
            <w:r w:rsidRPr="00F67CCE">
              <w:t>bij inzet in het kader van terreur</w:t>
            </w:r>
          </w:p>
          <w:p w14:paraId="20D2F6E7" w14:textId="5CF7721D" w:rsidR="00F67CCE" w:rsidRPr="00F67CCE" w:rsidRDefault="00F67CCE" w:rsidP="00487BF8">
            <w:pPr>
              <w:numPr>
                <w:ilvl w:val="0"/>
                <w:numId w:val="21"/>
              </w:numPr>
              <w:spacing w:after="0"/>
            </w:pPr>
            <w:r w:rsidRPr="00F67CCE">
              <w:t>Door kennis van het stappenplan TECC, hebben de cursisten voldoende vertrouwen om</w:t>
            </w:r>
            <w:r>
              <w:t xml:space="preserve">  </w:t>
            </w:r>
            <w:r w:rsidRPr="00F67CCE">
              <w:t>medische handelingen te stellen bij inzet in het kader van terreur</w:t>
            </w:r>
          </w:p>
          <w:p w14:paraId="13B58349" w14:textId="39B75ADB" w:rsidR="00F67CCE" w:rsidRPr="00F67CCE" w:rsidRDefault="00F67CCE" w:rsidP="00487BF8">
            <w:pPr>
              <w:numPr>
                <w:ilvl w:val="0"/>
                <w:numId w:val="21"/>
              </w:numPr>
              <w:spacing w:after="0"/>
            </w:pPr>
            <w:r w:rsidRPr="00F67CCE">
              <w:t>De cursisten kunnen het kader waarin ze de TECC uitvoeren beschrijven</w:t>
            </w:r>
          </w:p>
          <w:p w14:paraId="357A3BAC" w14:textId="17FE1266" w:rsidR="00F67CCE" w:rsidRPr="00F67CCE" w:rsidRDefault="00F67CCE" w:rsidP="00487BF8">
            <w:pPr>
              <w:numPr>
                <w:ilvl w:val="0"/>
                <w:numId w:val="21"/>
              </w:numPr>
              <w:spacing w:after="0"/>
            </w:pPr>
            <w:r w:rsidRPr="00F67CCE">
              <w:t>De cursisten kunnen het stappenplan TECC opsommen</w:t>
            </w:r>
          </w:p>
          <w:p w14:paraId="7BC71669" w14:textId="77777777" w:rsidR="00F67CCE" w:rsidRDefault="00F67CCE" w:rsidP="00487BF8">
            <w:pPr>
              <w:numPr>
                <w:ilvl w:val="0"/>
                <w:numId w:val="21"/>
              </w:numPr>
              <w:spacing w:after="0"/>
            </w:pPr>
            <w:r w:rsidRPr="00F67CCE">
              <w:t>De cursisten kunnen een slachtoffer op een correcte manier benaderen</w:t>
            </w:r>
          </w:p>
          <w:p w14:paraId="1C296495" w14:textId="77777777" w:rsidR="004A4D36" w:rsidRDefault="00F67CCE" w:rsidP="00487BF8">
            <w:pPr>
              <w:numPr>
                <w:ilvl w:val="0"/>
                <w:numId w:val="21"/>
              </w:numPr>
              <w:spacing w:after="0"/>
            </w:pPr>
            <w:r w:rsidRPr="00F67CCE">
              <w:t>De cursisten kunnen op een correcte manier het MARCH protocol afwerken</w:t>
            </w:r>
          </w:p>
          <w:p w14:paraId="4B3FE4FD" w14:textId="06F2656B" w:rsidR="00D62496" w:rsidRPr="00F67CCE" w:rsidRDefault="00D62496" w:rsidP="00D62496">
            <w:pPr>
              <w:spacing w:after="0"/>
              <w:ind w:left="720"/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C15C8" w14:textId="415522FA" w:rsidR="0000387B" w:rsidRDefault="00C45310" w:rsidP="00BC417C">
            <w:pPr>
              <w:rPr>
                <w:i/>
                <w:iCs/>
              </w:rPr>
            </w:pPr>
            <w:r>
              <w:rPr>
                <w:i/>
                <w:iCs/>
              </w:rPr>
              <w:t>3u</w:t>
            </w:r>
          </w:p>
        </w:tc>
      </w:tr>
      <w:tr w:rsidR="0000387B" w:rsidRPr="006702E0" w14:paraId="17940340" w14:textId="7D3C5C0A" w:rsidTr="00A569B4">
        <w:trPr>
          <w:trHeight w:val="2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C6A967" w14:textId="3D8DF3BD" w:rsidR="0000387B" w:rsidRDefault="0000387B" w:rsidP="00BC417C">
            <w:pPr>
              <w:rPr>
                <w:b/>
                <w:bCs/>
                <w:i/>
                <w:iCs/>
              </w:rPr>
            </w:pPr>
            <w:r w:rsidRPr="00753998">
              <w:rPr>
                <w:b/>
                <w:bCs/>
                <w:i/>
                <w:iCs/>
              </w:rPr>
              <w:t>Module 12</w:t>
            </w:r>
            <w:r w:rsidR="00F67CCE">
              <w:rPr>
                <w:b/>
                <w:bCs/>
                <w:i/>
                <w:iCs/>
              </w:rPr>
              <w:t xml:space="preserve">: </w:t>
            </w:r>
            <w:r w:rsidR="00C45310">
              <w:rPr>
                <w:b/>
                <w:bCs/>
                <w:i/>
                <w:iCs/>
              </w:rPr>
              <w:t>Restcategorie (maximum 6u)</w:t>
            </w:r>
          </w:p>
          <w:p w14:paraId="22F2F6EB" w14:textId="361C4B8B" w:rsidR="00F67CCE" w:rsidRDefault="00F67CCE" w:rsidP="00BC417C">
            <w:pPr>
              <w:numPr>
                <w:ilvl w:val="0"/>
                <w:numId w:val="3"/>
              </w:numPr>
              <w:spacing w:after="0"/>
            </w:pPr>
            <w:r>
              <w:t>Intern bepaald door eigen dienst of zone, afhankelijk van het gekozen onderwerp</w:t>
            </w:r>
          </w:p>
          <w:p w14:paraId="48FF6217" w14:textId="77777777" w:rsidR="00A569B4" w:rsidRDefault="00A569B4" w:rsidP="00A569B4">
            <w:pPr>
              <w:numPr>
                <w:ilvl w:val="0"/>
                <w:numId w:val="3"/>
              </w:numPr>
              <w:spacing w:after="0"/>
            </w:pPr>
            <w:r>
              <w:t>Enkel indien vooraf aangevraagd en goedgekeurd door het PLOT</w:t>
            </w:r>
          </w:p>
          <w:p w14:paraId="42A03813" w14:textId="6B1F1845" w:rsidR="000C38F9" w:rsidRPr="00F67CCE" w:rsidRDefault="000C38F9" w:rsidP="000C38F9">
            <w:pPr>
              <w:spacing w:after="0"/>
              <w:ind w:left="720"/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3E94A" w14:textId="01FC583F" w:rsidR="0000387B" w:rsidRDefault="00C45310" w:rsidP="00BC417C">
            <w:pPr>
              <w:rPr>
                <w:i/>
                <w:iCs/>
              </w:rPr>
            </w:pPr>
            <w:r>
              <w:rPr>
                <w:i/>
                <w:iCs/>
              </w:rPr>
              <w:t>Maximum 6u per jaar</w:t>
            </w:r>
          </w:p>
        </w:tc>
      </w:tr>
    </w:tbl>
    <w:p w14:paraId="15104AF5" w14:textId="20BC61E7" w:rsidR="003B0C4A" w:rsidRDefault="003B0C4A" w:rsidP="00AF57DD"/>
    <w:p w14:paraId="7604A578" w14:textId="77777777" w:rsidR="004567A1" w:rsidRDefault="004567A1" w:rsidP="00AF57D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10064"/>
      </w:tblGrid>
      <w:tr w:rsidR="003760FC" w:rsidRPr="001B1BF9" w14:paraId="3055BA19" w14:textId="77777777" w:rsidTr="00604446">
        <w:trPr>
          <w:trHeight w:val="345"/>
        </w:trPr>
        <w:tc>
          <w:tcPr>
            <w:tcW w:w="403" w:type="dxa"/>
            <w:tcBorders>
              <w:top w:val="single" w:sz="4" w:space="0" w:color="92D050"/>
            </w:tcBorders>
            <w:shd w:val="clear" w:color="auto" w:fill="9BBB59"/>
          </w:tcPr>
          <w:p w14:paraId="7CB3F9A8" w14:textId="77777777" w:rsidR="003760FC" w:rsidRPr="001B1BF9" w:rsidRDefault="007D0117" w:rsidP="00373C29">
            <w:pPr>
              <w:pStyle w:val="Geenafstan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41" w:type="dxa"/>
            <w:tcBorders>
              <w:top w:val="single" w:sz="4" w:space="0" w:color="92D050"/>
            </w:tcBorders>
            <w:shd w:val="clear" w:color="auto" w:fill="D9D9D9" w:themeFill="background1" w:themeFillShade="D9"/>
          </w:tcPr>
          <w:p w14:paraId="1F7D98A5" w14:textId="77777777" w:rsidR="003760FC" w:rsidRPr="001B1BF9" w:rsidRDefault="003760FC" w:rsidP="00373C29">
            <w:pPr>
              <w:pStyle w:val="Geenafstand"/>
              <w:rPr>
                <w:b/>
              </w:rPr>
            </w:pPr>
            <w:r w:rsidRPr="00604446">
              <w:rPr>
                <w:b/>
                <w:color w:val="9BBB59"/>
              </w:rPr>
              <w:t xml:space="preserve">Evaluatie </w:t>
            </w:r>
          </w:p>
        </w:tc>
      </w:tr>
    </w:tbl>
    <w:p w14:paraId="4212A862" w14:textId="10242663" w:rsidR="0058100E" w:rsidRDefault="0058100E" w:rsidP="004501BA"/>
    <w:tbl>
      <w:tblPr>
        <w:tblW w:w="10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3573"/>
        <w:gridCol w:w="3402"/>
      </w:tblGrid>
      <w:tr w:rsidR="00ED10D7" w:rsidRPr="00AF36B5" w14:paraId="026BD4B6" w14:textId="77777777" w:rsidTr="00AB78BD">
        <w:trPr>
          <w:trHeight w:val="708"/>
        </w:trPr>
        <w:tc>
          <w:tcPr>
            <w:tcW w:w="10425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14:paraId="2DCBE70E" w14:textId="2FE7D792" w:rsidR="00ED10D7" w:rsidRPr="00A12DF2" w:rsidRDefault="003B0C4A" w:rsidP="333EA63A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lang w:eastAsia="nl-BE"/>
              </w:rPr>
            </w:pPr>
            <w:r w:rsidRPr="394E38FD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nl-BE"/>
              </w:rPr>
              <w:t>Proef badgeverlenging</w:t>
            </w:r>
          </w:p>
        </w:tc>
      </w:tr>
      <w:tr w:rsidR="003B0C4A" w:rsidRPr="00AF36B5" w14:paraId="2AC08CF5" w14:textId="77777777" w:rsidTr="00AB78BD">
        <w:trPr>
          <w:trHeight w:val="315"/>
        </w:trPr>
        <w:tc>
          <w:tcPr>
            <w:tcW w:w="10425" w:type="dxa"/>
            <w:gridSpan w:val="3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CC7D1B" w14:textId="77777777" w:rsidR="003F1CF4" w:rsidRPr="003F1CF4" w:rsidRDefault="003F1CF4" w:rsidP="00AF36B5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sz w:val="8"/>
                <w:szCs w:val="8"/>
                <w:lang w:eastAsia="nl-BE"/>
              </w:rPr>
            </w:pPr>
          </w:p>
          <w:p w14:paraId="68FEEBED" w14:textId="77777777" w:rsidR="003B0C4A" w:rsidRDefault="003B0C4A" w:rsidP="00AF36B5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</w:pPr>
            <w:r w:rsidRPr="003B0C4A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>Praktijk (</w:t>
            </w:r>
            <w:r w:rsidR="003F1CF4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>100</w:t>
            </w:r>
            <w:r w:rsidRPr="003B0C4A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  <w:lang w:eastAsia="nl-BE"/>
              </w:rPr>
              <w:t>%)</w:t>
            </w:r>
          </w:p>
          <w:p w14:paraId="09A56FD9" w14:textId="75E839D1" w:rsidR="003F1CF4" w:rsidRPr="003F1CF4" w:rsidRDefault="003F1CF4" w:rsidP="00AF36B5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10"/>
                <w:szCs w:val="10"/>
                <w:lang w:eastAsia="nl-BE"/>
              </w:rPr>
            </w:pPr>
          </w:p>
        </w:tc>
      </w:tr>
      <w:tr w:rsidR="003B0C4A" w:rsidRPr="00AF36B5" w14:paraId="4702D4A1" w14:textId="77777777" w:rsidTr="00AB78BD">
        <w:trPr>
          <w:trHeight w:val="720"/>
        </w:trPr>
        <w:tc>
          <w:tcPr>
            <w:tcW w:w="3450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2D95A80" w14:textId="38D29112" w:rsidR="003B0C4A" w:rsidRPr="003F1CF4" w:rsidRDefault="003B0C4A" w:rsidP="00A12DF2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Cs w:val="22"/>
                <w:lang w:eastAsia="nl-BE"/>
              </w:rPr>
            </w:pPr>
            <w:r w:rsidRPr="003F1CF4">
              <w:rPr>
                <w:rFonts w:asciiTheme="minorHAnsi" w:eastAsia="Times New Roman" w:hAnsiTheme="minorHAnsi"/>
                <w:b/>
                <w:bCs/>
                <w:szCs w:val="22"/>
                <w:lang w:eastAsia="nl-BE"/>
              </w:rPr>
              <w:t>CPR volwassene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71909A" w14:textId="28BE967E" w:rsidR="003B0C4A" w:rsidRPr="003F1CF4" w:rsidRDefault="003B0C4A" w:rsidP="00AF36B5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Cs w:val="22"/>
                <w:lang w:eastAsia="nl-BE"/>
              </w:rPr>
            </w:pPr>
            <w:r w:rsidRPr="003F1CF4">
              <w:rPr>
                <w:rFonts w:asciiTheme="minorHAnsi" w:eastAsia="Times New Roman" w:hAnsiTheme="minorHAnsi"/>
                <w:b/>
                <w:bCs/>
                <w:szCs w:val="22"/>
                <w:lang w:eastAsia="nl-BE"/>
              </w:rPr>
              <w:t>CPR kind</w:t>
            </w:r>
            <w:r w:rsidR="00A63493">
              <w:rPr>
                <w:rFonts w:asciiTheme="minorHAnsi" w:eastAsia="Times New Roman" w:hAnsiTheme="minorHAnsi"/>
                <w:b/>
                <w:bCs/>
                <w:szCs w:val="22"/>
                <w:lang w:eastAsia="nl-BE"/>
              </w:rPr>
              <w:t>/baby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CEA8" w14:textId="19F853BC" w:rsidR="003B0C4A" w:rsidRPr="003F1CF4" w:rsidRDefault="003B0C4A" w:rsidP="00AF36B5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B20433"/>
                <w:szCs w:val="22"/>
                <w:lang w:eastAsia="nl-BE"/>
              </w:rPr>
            </w:pPr>
            <w:r w:rsidRPr="003F1CF4">
              <w:rPr>
                <w:rFonts w:asciiTheme="minorHAnsi" w:eastAsia="Times New Roman" w:hAnsiTheme="minorHAnsi"/>
                <w:b/>
                <w:bCs/>
                <w:szCs w:val="22"/>
                <w:lang w:eastAsia="nl-BE"/>
              </w:rPr>
              <w:t>Simulatie</w:t>
            </w:r>
          </w:p>
        </w:tc>
      </w:tr>
      <w:tr w:rsidR="003F1CF4" w:rsidRPr="00AF36B5" w14:paraId="7BB16F8F" w14:textId="77777777" w:rsidTr="00AB78BD">
        <w:trPr>
          <w:trHeight w:val="558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E58096" w14:textId="25F4F4CC" w:rsidR="003F1CF4" w:rsidRPr="003B0C4A" w:rsidRDefault="074DBC0C" w:rsidP="394E38FD">
            <w:pPr>
              <w:spacing w:after="0"/>
              <w:jc w:val="center"/>
              <w:rPr>
                <w:rFonts w:asciiTheme="minorHAnsi" w:eastAsia="Times New Roman" w:hAnsiTheme="minorHAnsi"/>
                <w:color w:val="C00000"/>
                <w:szCs w:val="22"/>
                <w:lang w:eastAsia="nl-BE"/>
              </w:rPr>
            </w:pPr>
            <w:r w:rsidRPr="394E38FD">
              <w:rPr>
                <w:rFonts w:asciiTheme="minorHAnsi" w:eastAsia="Times New Roman" w:hAnsiTheme="minorHAnsi"/>
                <w:color w:val="C00000"/>
                <w:szCs w:val="22"/>
                <w:lang w:eastAsia="nl-BE"/>
              </w:rPr>
              <w:t>Voor dit onderdeel m</w:t>
            </w:r>
            <w:r w:rsidR="0FD5CDE6" w:rsidRPr="394E38FD">
              <w:rPr>
                <w:rFonts w:asciiTheme="minorHAnsi" w:eastAsia="Times New Roman" w:hAnsiTheme="minorHAnsi"/>
                <w:color w:val="C00000"/>
                <w:szCs w:val="22"/>
                <w:lang w:eastAsia="nl-BE"/>
              </w:rPr>
              <w:t>o</w:t>
            </w:r>
            <w:r w:rsidRPr="394E38FD">
              <w:rPr>
                <w:rFonts w:asciiTheme="minorHAnsi" w:eastAsia="Times New Roman" w:hAnsiTheme="minorHAnsi"/>
                <w:color w:val="C00000"/>
                <w:szCs w:val="22"/>
                <w:lang w:eastAsia="nl-BE"/>
              </w:rPr>
              <w:t>et men 50% halen om te kunnen slagen voor het geheel</w:t>
            </w:r>
            <w:r w:rsidRPr="394E38FD">
              <w:rPr>
                <w:rFonts w:asciiTheme="minorHAnsi" w:eastAsia="Times New Roman" w:hAnsiTheme="minorHAnsi"/>
                <w:i/>
                <w:iCs/>
                <w:lang w:eastAsia="nl-BE"/>
              </w:rPr>
              <w:t xml:space="preserve"> </w:t>
            </w:r>
          </w:p>
          <w:p w14:paraId="77441AFD" w14:textId="401A62A5" w:rsidR="003F1CF4" w:rsidRPr="00AB78BD" w:rsidRDefault="003F1CF4" w:rsidP="333EA63A">
            <w:pPr>
              <w:spacing w:after="0"/>
              <w:jc w:val="center"/>
              <w:rPr>
                <w:rFonts w:asciiTheme="minorHAnsi" w:eastAsia="Times New Roman" w:hAnsiTheme="minorHAnsi"/>
                <w:i/>
                <w:iCs/>
                <w:lang w:eastAsia="nl-BE"/>
              </w:rPr>
            </w:pPr>
            <w:r w:rsidRPr="333EA63A">
              <w:rPr>
                <w:rFonts w:asciiTheme="minorHAnsi" w:eastAsia="Times New Roman" w:hAnsiTheme="minorHAnsi"/>
                <w:i/>
                <w:iCs/>
                <w:lang w:eastAsia="nl-BE"/>
              </w:rPr>
              <w:t xml:space="preserve">Vanaf </w:t>
            </w:r>
            <w:r w:rsidR="46F34D05" w:rsidRPr="333EA63A">
              <w:rPr>
                <w:rFonts w:asciiTheme="minorHAnsi" w:eastAsia="Times New Roman" w:hAnsiTheme="minorHAnsi"/>
                <w:b/>
                <w:bCs/>
                <w:i/>
                <w:iCs/>
                <w:lang w:eastAsia="nl-BE"/>
              </w:rPr>
              <w:t>50</w:t>
            </w:r>
            <w:r w:rsidRPr="333EA63A">
              <w:rPr>
                <w:rFonts w:asciiTheme="minorHAnsi" w:eastAsia="Times New Roman" w:hAnsiTheme="minorHAnsi"/>
                <w:i/>
                <w:iCs/>
                <w:lang w:eastAsia="nl-BE"/>
              </w:rPr>
              <w:t>% behaalt men een vrijstelling voor 2</w:t>
            </w:r>
            <w:r w:rsidRPr="333EA63A">
              <w:rPr>
                <w:rFonts w:asciiTheme="minorHAnsi" w:eastAsia="Times New Roman" w:hAnsiTheme="minorHAnsi"/>
                <w:i/>
                <w:iCs/>
                <w:vertAlign w:val="superscript"/>
                <w:lang w:eastAsia="nl-BE"/>
              </w:rPr>
              <w:t>de</w:t>
            </w:r>
            <w:r w:rsidRPr="333EA63A">
              <w:rPr>
                <w:rFonts w:asciiTheme="minorHAnsi" w:eastAsia="Times New Roman" w:hAnsiTheme="minorHAnsi"/>
                <w:i/>
                <w:iCs/>
                <w:lang w:eastAsia="nl-BE"/>
              </w:rPr>
              <w:t xml:space="preserve"> zit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7F3EC" w14:textId="04596892" w:rsidR="003F1CF4" w:rsidRPr="003B0C4A" w:rsidRDefault="5589BE8F" w:rsidP="394E38FD">
            <w:pPr>
              <w:spacing w:after="0"/>
              <w:jc w:val="center"/>
              <w:rPr>
                <w:rFonts w:asciiTheme="minorHAnsi" w:eastAsia="Times New Roman" w:hAnsiTheme="minorHAnsi"/>
                <w:color w:val="C00000"/>
                <w:szCs w:val="22"/>
                <w:lang w:eastAsia="nl-BE"/>
              </w:rPr>
            </w:pPr>
            <w:r w:rsidRPr="394E38FD">
              <w:rPr>
                <w:rFonts w:asciiTheme="minorHAnsi" w:eastAsia="Times New Roman" w:hAnsiTheme="minorHAnsi"/>
                <w:color w:val="C00000"/>
                <w:szCs w:val="22"/>
                <w:lang w:eastAsia="nl-BE"/>
              </w:rPr>
              <w:t>Voor dit onderdeel m</w:t>
            </w:r>
            <w:r w:rsidR="5D9F56A4" w:rsidRPr="394E38FD">
              <w:rPr>
                <w:rFonts w:asciiTheme="minorHAnsi" w:eastAsia="Times New Roman" w:hAnsiTheme="minorHAnsi"/>
                <w:color w:val="C00000"/>
                <w:szCs w:val="22"/>
                <w:lang w:eastAsia="nl-BE"/>
              </w:rPr>
              <w:t>o</w:t>
            </w:r>
            <w:r w:rsidRPr="394E38FD">
              <w:rPr>
                <w:rFonts w:asciiTheme="minorHAnsi" w:eastAsia="Times New Roman" w:hAnsiTheme="minorHAnsi"/>
                <w:color w:val="C00000"/>
                <w:szCs w:val="22"/>
                <w:lang w:eastAsia="nl-BE"/>
              </w:rPr>
              <w:t>et men 50% halen om te kunnen slagen voor het geheel</w:t>
            </w:r>
            <w:r w:rsidRPr="394E38FD">
              <w:rPr>
                <w:rFonts w:asciiTheme="minorHAnsi" w:eastAsia="Times New Roman" w:hAnsiTheme="minorHAnsi"/>
                <w:i/>
                <w:iCs/>
                <w:lang w:eastAsia="nl-BE"/>
              </w:rPr>
              <w:t xml:space="preserve"> </w:t>
            </w:r>
          </w:p>
          <w:p w14:paraId="0ACC4DA8" w14:textId="7AAB3D49" w:rsidR="003F1CF4" w:rsidRPr="003B0C4A" w:rsidRDefault="003F1CF4" w:rsidP="333EA63A">
            <w:pPr>
              <w:spacing w:after="0"/>
              <w:jc w:val="center"/>
              <w:rPr>
                <w:rFonts w:asciiTheme="minorHAnsi" w:eastAsia="Times New Roman" w:hAnsiTheme="minorHAnsi"/>
                <w:i/>
                <w:iCs/>
                <w:lang w:eastAsia="nl-BE"/>
              </w:rPr>
            </w:pPr>
            <w:r w:rsidRPr="333EA63A">
              <w:rPr>
                <w:rFonts w:asciiTheme="minorHAnsi" w:eastAsia="Times New Roman" w:hAnsiTheme="minorHAnsi"/>
                <w:i/>
                <w:iCs/>
                <w:lang w:eastAsia="nl-BE"/>
              </w:rPr>
              <w:t xml:space="preserve">Vanaf </w:t>
            </w:r>
            <w:r w:rsidR="46F34D05" w:rsidRPr="333EA63A">
              <w:rPr>
                <w:rFonts w:asciiTheme="minorHAnsi" w:eastAsia="Times New Roman" w:hAnsiTheme="minorHAnsi"/>
                <w:b/>
                <w:bCs/>
                <w:i/>
                <w:iCs/>
                <w:lang w:eastAsia="nl-BE"/>
              </w:rPr>
              <w:t>50</w:t>
            </w:r>
            <w:r w:rsidRPr="333EA63A">
              <w:rPr>
                <w:rFonts w:asciiTheme="minorHAnsi" w:eastAsia="Times New Roman" w:hAnsiTheme="minorHAnsi"/>
                <w:i/>
                <w:iCs/>
                <w:lang w:eastAsia="nl-BE"/>
              </w:rPr>
              <w:t>% behaalt men een vrijstelling voor 2</w:t>
            </w:r>
            <w:r w:rsidRPr="333EA63A">
              <w:rPr>
                <w:rFonts w:asciiTheme="minorHAnsi" w:eastAsia="Times New Roman" w:hAnsiTheme="minorHAnsi"/>
                <w:i/>
                <w:iCs/>
                <w:vertAlign w:val="superscript"/>
                <w:lang w:eastAsia="nl-BE"/>
              </w:rPr>
              <w:t>de</w:t>
            </w:r>
            <w:r w:rsidRPr="333EA63A">
              <w:rPr>
                <w:rFonts w:asciiTheme="minorHAnsi" w:eastAsia="Times New Roman" w:hAnsiTheme="minorHAnsi"/>
                <w:i/>
                <w:iCs/>
                <w:lang w:eastAsia="nl-BE"/>
              </w:rPr>
              <w:t xml:space="preserve"> zit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DA9B7" w14:textId="3D2BFB9A" w:rsidR="003F1CF4" w:rsidRPr="00AF36B5" w:rsidRDefault="224E5254" w:rsidP="394E38FD">
            <w:pPr>
              <w:spacing w:after="0"/>
              <w:jc w:val="center"/>
              <w:rPr>
                <w:rFonts w:asciiTheme="minorHAnsi" w:eastAsia="Times New Roman" w:hAnsiTheme="minorHAnsi"/>
                <w:color w:val="C00000"/>
                <w:szCs w:val="22"/>
                <w:lang w:eastAsia="nl-BE"/>
              </w:rPr>
            </w:pPr>
            <w:r w:rsidRPr="394E38FD">
              <w:rPr>
                <w:rFonts w:asciiTheme="minorHAnsi" w:eastAsia="Times New Roman" w:hAnsiTheme="minorHAnsi"/>
                <w:color w:val="C00000"/>
                <w:szCs w:val="22"/>
                <w:lang w:eastAsia="nl-BE"/>
              </w:rPr>
              <w:t>Voor dit onderdeel m</w:t>
            </w:r>
            <w:r w:rsidR="526593A6" w:rsidRPr="394E38FD">
              <w:rPr>
                <w:rFonts w:asciiTheme="minorHAnsi" w:eastAsia="Times New Roman" w:hAnsiTheme="minorHAnsi"/>
                <w:color w:val="C00000"/>
                <w:szCs w:val="22"/>
                <w:lang w:eastAsia="nl-BE"/>
              </w:rPr>
              <w:t>o</w:t>
            </w:r>
            <w:r w:rsidRPr="394E38FD">
              <w:rPr>
                <w:rFonts w:asciiTheme="minorHAnsi" w:eastAsia="Times New Roman" w:hAnsiTheme="minorHAnsi"/>
                <w:color w:val="C00000"/>
                <w:szCs w:val="22"/>
                <w:lang w:eastAsia="nl-BE"/>
              </w:rPr>
              <w:t>et men 50% halen om te kunnen slagen voor het geheel</w:t>
            </w:r>
            <w:r w:rsidRPr="394E38FD">
              <w:rPr>
                <w:rFonts w:asciiTheme="minorHAnsi" w:eastAsia="Times New Roman" w:hAnsiTheme="minorHAnsi"/>
                <w:i/>
                <w:iCs/>
                <w:lang w:eastAsia="nl-BE"/>
              </w:rPr>
              <w:t xml:space="preserve"> </w:t>
            </w:r>
          </w:p>
          <w:p w14:paraId="5C0D0CD0" w14:textId="22F433D7" w:rsidR="003F1CF4" w:rsidRPr="00AF36B5" w:rsidRDefault="003F1CF4" w:rsidP="333EA63A">
            <w:pPr>
              <w:spacing w:after="0"/>
              <w:jc w:val="center"/>
              <w:rPr>
                <w:rFonts w:asciiTheme="minorHAnsi" w:eastAsia="Times New Roman" w:hAnsiTheme="minorHAnsi"/>
                <w:color w:val="B20433"/>
                <w:lang w:eastAsia="nl-BE"/>
              </w:rPr>
            </w:pPr>
            <w:r w:rsidRPr="333EA63A">
              <w:rPr>
                <w:rFonts w:asciiTheme="minorHAnsi" w:eastAsia="Times New Roman" w:hAnsiTheme="minorHAnsi"/>
                <w:i/>
                <w:iCs/>
                <w:lang w:eastAsia="nl-BE"/>
              </w:rPr>
              <w:t xml:space="preserve">Vanaf </w:t>
            </w:r>
            <w:r w:rsidR="46F34D05" w:rsidRPr="333EA63A">
              <w:rPr>
                <w:rFonts w:asciiTheme="minorHAnsi" w:eastAsia="Times New Roman" w:hAnsiTheme="minorHAnsi"/>
                <w:b/>
                <w:bCs/>
                <w:i/>
                <w:iCs/>
                <w:lang w:eastAsia="nl-BE"/>
              </w:rPr>
              <w:t>50</w:t>
            </w:r>
            <w:r w:rsidRPr="333EA63A">
              <w:rPr>
                <w:rFonts w:asciiTheme="minorHAnsi" w:eastAsia="Times New Roman" w:hAnsiTheme="minorHAnsi"/>
                <w:i/>
                <w:iCs/>
                <w:lang w:eastAsia="nl-BE"/>
              </w:rPr>
              <w:t>% behaalt men een vrijstelling voor 2</w:t>
            </w:r>
            <w:r w:rsidRPr="333EA63A">
              <w:rPr>
                <w:rFonts w:asciiTheme="minorHAnsi" w:eastAsia="Times New Roman" w:hAnsiTheme="minorHAnsi"/>
                <w:i/>
                <w:iCs/>
                <w:vertAlign w:val="superscript"/>
                <w:lang w:eastAsia="nl-BE"/>
              </w:rPr>
              <w:t>de</w:t>
            </w:r>
            <w:r w:rsidRPr="333EA63A">
              <w:rPr>
                <w:rFonts w:asciiTheme="minorHAnsi" w:eastAsia="Times New Roman" w:hAnsiTheme="minorHAnsi"/>
                <w:i/>
                <w:iCs/>
                <w:lang w:eastAsia="nl-BE"/>
              </w:rPr>
              <w:t xml:space="preserve"> zit</w:t>
            </w:r>
          </w:p>
        </w:tc>
      </w:tr>
      <w:tr w:rsidR="003F1CF4" w:rsidRPr="00AF36B5" w14:paraId="6CE4AD56" w14:textId="77777777" w:rsidTr="00AB78BD">
        <w:trPr>
          <w:trHeight w:val="558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1FC352" w14:textId="671AD8F3" w:rsidR="003F1CF4" w:rsidRPr="003F1CF4" w:rsidRDefault="003F1CF4" w:rsidP="333EA63A">
            <w:pPr>
              <w:spacing w:after="0"/>
              <w:jc w:val="center"/>
              <w:rPr>
                <w:rFonts w:asciiTheme="minorHAnsi" w:eastAsia="Times New Roman" w:hAnsiTheme="minorHAnsi"/>
                <w:color w:val="C00000"/>
                <w:lang w:eastAsia="nl-BE"/>
              </w:rPr>
            </w:pPr>
            <w:r w:rsidRPr="394E38FD">
              <w:rPr>
                <w:rFonts w:asciiTheme="minorHAnsi" w:eastAsia="Times New Roman" w:hAnsiTheme="minorHAnsi"/>
                <w:color w:val="C00000"/>
                <w:lang w:eastAsia="nl-BE"/>
              </w:rPr>
              <w:t>Voor dit geheel is een minimum score van 50% nodig om te kunnen slagen.</w:t>
            </w:r>
          </w:p>
          <w:p w14:paraId="534DDB58" w14:textId="63926371" w:rsidR="003F1CF4" w:rsidRPr="00AF36B5" w:rsidRDefault="003F1CF4" w:rsidP="00B95D28">
            <w:pPr>
              <w:spacing w:after="0"/>
              <w:jc w:val="center"/>
              <w:rPr>
                <w:rFonts w:asciiTheme="minorHAnsi" w:eastAsia="Times New Roman" w:hAnsiTheme="minorHAnsi"/>
                <w:color w:val="B20433"/>
                <w:szCs w:val="22"/>
                <w:lang w:eastAsia="nl-BE"/>
              </w:rPr>
            </w:pPr>
          </w:p>
        </w:tc>
      </w:tr>
    </w:tbl>
    <w:p w14:paraId="6B677FD9" w14:textId="7CA0A974" w:rsidR="004501BA" w:rsidRDefault="004501BA"/>
    <w:p w14:paraId="3A91D0A2" w14:textId="65CBC58C" w:rsidR="000C38F9" w:rsidRDefault="000C38F9">
      <w:pPr>
        <w:spacing w:after="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10060"/>
      </w:tblGrid>
      <w:tr w:rsidR="00AF36B5" w:rsidRPr="001B1BF9" w14:paraId="49FD4282" w14:textId="77777777" w:rsidTr="000C38F9">
        <w:trPr>
          <w:trHeight w:val="345"/>
        </w:trPr>
        <w:tc>
          <w:tcPr>
            <w:tcW w:w="401" w:type="dxa"/>
            <w:tcBorders>
              <w:top w:val="single" w:sz="4" w:space="0" w:color="92D050"/>
              <w:left w:val="single" w:sz="4" w:space="0" w:color="92D050"/>
            </w:tcBorders>
            <w:shd w:val="clear" w:color="auto" w:fill="9BBB59"/>
          </w:tcPr>
          <w:p w14:paraId="4F233192" w14:textId="77777777" w:rsidR="00AF36B5" w:rsidRPr="001B1BF9" w:rsidRDefault="007D0117" w:rsidP="00373C29">
            <w:pPr>
              <w:pStyle w:val="Geenafstand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0" w:type="dxa"/>
            <w:tcBorders>
              <w:top w:val="single" w:sz="4" w:space="0" w:color="92D050"/>
            </w:tcBorders>
            <w:shd w:val="clear" w:color="auto" w:fill="D9D9D9" w:themeFill="background1" w:themeFillShade="D9"/>
          </w:tcPr>
          <w:p w14:paraId="14317FB7" w14:textId="77777777" w:rsidR="00AF36B5" w:rsidRPr="001B1BF9" w:rsidRDefault="00E76C39" w:rsidP="00373C29">
            <w:pPr>
              <w:pStyle w:val="Geenafstand"/>
              <w:rPr>
                <w:b/>
              </w:rPr>
            </w:pPr>
            <w:r w:rsidRPr="00604446">
              <w:rPr>
                <w:b/>
                <w:color w:val="9BBB59"/>
              </w:rPr>
              <w:t>Modaliteiten 2</w:t>
            </w:r>
            <w:r w:rsidRPr="00604446">
              <w:rPr>
                <w:b/>
                <w:color w:val="9BBB59"/>
                <w:vertAlign w:val="superscript"/>
              </w:rPr>
              <w:t>de</w:t>
            </w:r>
            <w:r w:rsidRPr="00604446">
              <w:rPr>
                <w:b/>
                <w:color w:val="9BBB59"/>
              </w:rPr>
              <w:t xml:space="preserve"> zit</w:t>
            </w:r>
            <w:r w:rsidR="00DF4F3C" w:rsidRPr="00604446">
              <w:rPr>
                <w:b/>
                <w:color w:val="9BBB59"/>
              </w:rPr>
              <w:t>tijd en 2</w:t>
            </w:r>
            <w:r w:rsidR="00DF4F3C" w:rsidRPr="00604446">
              <w:rPr>
                <w:b/>
                <w:color w:val="9BBB59"/>
                <w:vertAlign w:val="superscript"/>
              </w:rPr>
              <w:t>de</w:t>
            </w:r>
            <w:r w:rsidR="00DF4F3C" w:rsidRPr="00604446">
              <w:rPr>
                <w:b/>
                <w:color w:val="9BBB59"/>
              </w:rPr>
              <w:t xml:space="preserve"> examenkans</w:t>
            </w:r>
          </w:p>
        </w:tc>
      </w:tr>
    </w:tbl>
    <w:p w14:paraId="5C0D5E53" w14:textId="7AD701F7" w:rsidR="004501BA" w:rsidRDefault="004501BA" w:rsidP="004501BA"/>
    <w:p w14:paraId="79A8CF6D" w14:textId="28F0FF29" w:rsidR="7808FE83" w:rsidRDefault="7808FE83" w:rsidP="333EA63A">
      <w:pPr>
        <w:pStyle w:val="Lijstalinea"/>
        <w:numPr>
          <w:ilvl w:val="0"/>
          <w:numId w:val="27"/>
        </w:numPr>
      </w:pPr>
      <w:r>
        <w:t>Indien men op één of meer van de onderdelen (CPR volwassene, CPR Kind/baby en/of Simulatie) geen 50% behaalde, kan men niet slagen voor het geheel.</w:t>
      </w:r>
    </w:p>
    <w:p w14:paraId="25735A6A" w14:textId="48C2B759" w:rsidR="003F1CF4" w:rsidRDefault="6ADB422B" w:rsidP="000C38F9">
      <w:pPr>
        <w:pStyle w:val="Lijstalinea"/>
        <w:numPr>
          <w:ilvl w:val="0"/>
          <w:numId w:val="27"/>
        </w:numPr>
      </w:pPr>
      <w:r>
        <w:t>I</w:t>
      </w:r>
      <w:r w:rsidR="003F1CF4">
        <w:t xml:space="preserve">ndien men geen 50% behaalt op het geheel van de drie onderdelen, dient men elk onderdeel waarvoor men minder dan </w:t>
      </w:r>
      <w:r w:rsidR="00BA38D0">
        <w:t>50</w:t>
      </w:r>
      <w:r w:rsidR="003F1CF4">
        <w:t>% behaalde opnieuw te doen in de 2</w:t>
      </w:r>
      <w:r w:rsidR="003F1CF4" w:rsidRPr="333EA63A">
        <w:rPr>
          <w:vertAlign w:val="superscript"/>
        </w:rPr>
        <w:t>de</w:t>
      </w:r>
      <w:r w:rsidR="003F1CF4">
        <w:t xml:space="preserve"> zittijd van een examenkans. Indien men dan nog niet slaagde, vervallen de deelvrijstellingen in een eventuele volgende examenkans en zullen de originele </w:t>
      </w:r>
      <w:r w:rsidR="003F1CF4">
        <w:lastRenderedPageBreak/>
        <w:t>evaluatiecriteria terug van kracht zijn.</w:t>
      </w:r>
      <w:r w:rsidR="00A569B4">
        <w:t xml:space="preserve"> Alle onderdelen moeten dus hernomen worden bij een eventuele 3</w:t>
      </w:r>
      <w:r w:rsidR="00A569B4" w:rsidRPr="00A569B4">
        <w:rPr>
          <w:vertAlign w:val="superscript"/>
        </w:rPr>
        <w:t>de</w:t>
      </w:r>
      <w:r w:rsidR="00A569B4">
        <w:t xml:space="preserve"> examenkans.</w:t>
      </w:r>
    </w:p>
    <w:p w14:paraId="05B7010D" w14:textId="3A6E5E6A" w:rsidR="00A63493" w:rsidRDefault="003F1CF4" w:rsidP="000C38F9">
      <w:pPr>
        <w:pStyle w:val="Lijstalinea"/>
      </w:pPr>
      <w:r>
        <w:t>In samenspraak met de coördinator wordt een tijdstip afgesproken waarop de cursist zijn 2</w:t>
      </w:r>
      <w:r w:rsidRPr="333EA63A">
        <w:rPr>
          <w:vertAlign w:val="superscript"/>
        </w:rPr>
        <w:t>de</w:t>
      </w:r>
      <w:r>
        <w:t xml:space="preserve"> zit kan afleggen.</w:t>
      </w:r>
      <w:r w:rsidR="00A63493">
        <w:t xml:space="preserve"> Zoals bij wet bepaald kan de Hulpverlener-ambulancier niet meer ingezet worden in dringend 112-vervoer tot hij terug geslaagd is op zijn examen (uiteraard in combinatie met een geldige badge). </w:t>
      </w:r>
    </w:p>
    <w:p w14:paraId="17ECFA00" w14:textId="7100A121" w:rsidR="00D62496" w:rsidRDefault="00D62496" w:rsidP="000C38F9">
      <w:pPr>
        <w:pStyle w:val="Lijstalinea"/>
      </w:pPr>
      <w:r>
        <w:t>Indien de cursist ook niet slaagt in de 2</w:t>
      </w:r>
      <w:r w:rsidRPr="333EA63A">
        <w:rPr>
          <w:vertAlign w:val="superscript"/>
        </w:rPr>
        <w:t>de</w:t>
      </w:r>
      <w:r>
        <w:t xml:space="preserve"> zit, kan de coördinator een begeleidingstraject voorstellen. Dit is een gunstmaatregel. Na het volgen van het opleidingstraject kan de cursist, in samenspraak met de coördinator, een laatste herkansing afleggen.</w:t>
      </w:r>
    </w:p>
    <w:p w14:paraId="403259FC" w14:textId="77777777" w:rsidR="00A569B4" w:rsidRDefault="00A569B4" w:rsidP="00A569B4">
      <w:pPr>
        <w:pStyle w:val="Lijstalinea"/>
        <w:numPr>
          <w:ilvl w:val="0"/>
          <w:numId w:val="0"/>
        </w:numPr>
        <w:ind w:left="7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10065"/>
      </w:tblGrid>
      <w:tr w:rsidR="00E76C39" w:rsidRPr="001B1BF9" w14:paraId="4EC2213E" w14:textId="77777777" w:rsidTr="000C38F9">
        <w:trPr>
          <w:trHeight w:val="345"/>
        </w:trPr>
        <w:tc>
          <w:tcPr>
            <w:tcW w:w="401" w:type="dxa"/>
            <w:tcBorders>
              <w:top w:val="single" w:sz="4" w:space="0" w:color="92D050"/>
            </w:tcBorders>
            <w:shd w:val="clear" w:color="auto" w:fill="9BBB59"/>
          </w:tcPr>
          <w:p w14:paraId="17637F82" w14:textId="77777777" w:rsidR="00E76C39" w:rsidRPr="001B1BF9" w:rsidRDefault="00E76C39" w:rsidP="00D56048">
            <w:pPr>
              <w:pStyle w:val="Geenafstand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65" w:type="dxa"/>
            <w:tcBorders>
              <w:top w:val="single" w:sz="4" w:space="0" w:color="92D050"/>
            </w:tcBorders>
            <w:shd w:val="clear" w:color="auto" w:fill="D9D9D9" w:themeFill="background1" w:themeFillShade="D9"/>
          </w:tcPr>
          <w:p w14:paraId="5F1F4C61" w14:textId="05C1CBDF" w:rsidR="00E76C39" w:rsidRPr="001B1BF9" w:rsidRDefault="00E76C39" w:rsidP="00D56048">
            <w:pPr>
              <w:pStyle w:val="Geenafstand"/>
              <w:rPr>
                <w:b/>
              </w:rPr>
            </w:pPr>
            <w:r w:rsidRPr="00604446">
              <w:rPr>
                <w:b/>
                <w:color w:val="9BBB59"/>
              </w:rPr>
              <w:t xml:space="preserve">Bijzondere richtlijnen bij </w:t>
            </w:r>
            <w:r w:rsidR="006702E0" w:rsidRPr="00604446">
              <w:rPr>
                <w:b/>
                <w:color w:val="9BBB59"/>
              </w:rPr>
              <w:t>dit opleidingsonderdeel</w:t>
            </w:r>
            <w:r w:rsidRPr="00604446">
              <w:rPr>
                <w:b/>
                <w:color w:val="9BBB59"/>
              </w:rPr>
              <w:t xml:space="preserve"> </w:t>
            </w:r>
          </w:p>
        </w:tc>
      </w:tr>
    </w:tbl>
    <w:p w14:paraId="2E625781" w14:textId="635293FF" w:rsidR="0058100E" w:rsidRDefault="0058100E" w:rsidP="004501BA"/>
    <w:p w14:paraId="310B31AE" w14:textId="4B91022F" w:rsidR="003F1CF4" w:rsidRDefault="003F1CF4" w:rsidP="000C38F9">
      <w:pPr>
        <w:pStyle w:val="Lijstalinea"/>
        <w:numPr>
          <w:ilvl w:val="0"/>
          <w:numId w:val="28"/>
        </w:numPr>
      </w:pPr>
      <w:r>
        <w:t>Examen kan afgelegd worden vanaf 96u permanente vorming.</w:t>
      </w:r>
      <w:r w:rsidR="00D62496">
        <w:t xml:space="preserve"> Opgelet, de badge kan pas verlengd worden na 120 uren permanente vorming én geslaagd zijn op de proef badgeverlenging.</w:t>
      </w:r>
    </w:p>
    <w:p w14:paraId="157DB0C3" w14:textId="6DEE0F3B" w:rsidR="003F1CF4" w:rsidRDefault="003F1CF4" w:rsidP="000C38F9">
      <w:pPr>
        <w:pStyle w:val="Lijstalinea"/>
      </w:pPr>
      <w:r>
        <w:t>120u permanente vorming dient behaald te worden binnen de 5 jaar.</w:t>
      </w:r>
    </w:p>
    <w:p w14:paraId="11F2E66F" w14:textId="3FC7BCEA" w:rsidR="003F1CF4" w:rsidRDefault="003F1CF4" w:rsidP="000C38F9">
      <w:pPr>
        <w:pStyle w:val="Lijstalinea"/>
      </w:pPr>
      <w:r>
        <w:t>Heeft de cursist minder dan 96u permanente vorming na 5 jaar, dan dient hij/zij de basisopleiding opnieuw te volgen.</w:t>
      </w:r>
    </w:p>
    <w:p w14:paraId="7AA7F3A4" w14:textId="35EC6006" w:rsidR="00FD07E0" w:rsidRDefault="00FD07E0" w:rsidP="000C38F9">
      <w:pPr>
        <w:pStyle w:val="Lijstalinea"/>
      </w:pPr>
      <w:r>
        <w:t>De beoordeling van de hulpverlener-ambulancier gebeurt gezamenlijk door twee personen</w:t>
      </w:r>
      <w:r w:rsidR="00A569B4">
        <w:t xml:space="preserve">, aangeduid door het PLOT. </w:t>
      </w:r>
    </w:p>
    <w:p w14:paraId="37C62BF6" w14:textId="77596EE8" w:rsidR="006702E0" w:rsidRDefault="006702E0" w:rsidP="003F1CF4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10064"/>
      </w:tblGrid>
      <w:tr w:rsidR="00EE1224" w:rsidRPr="001B1BF9" w14:paraId="4C532B37" w14:textId="77777777" w:rsidTr="00604446">
        <w:trPr>
          <w:trHeight w:val="345"/>
        </w:trPr>
        <w:tc>
          <w:tcPr>
            <w:tcW w:w="402" w:type="dxa"/>
            <w:tcBorders>
              <w:top w:val="single" w:sz="4" w:space="0" w:color="92D050"/>
            </w:tcBorders>
            <w:shd w:val="clear" w:color="auto" w:fill="9BBB59"/>
          </w:tcPr>
          <w:p w14:paraId="17D11CF5" w14:textId="77777777" w:rsidR="00EE1224" w:rsidRPr="001B1BF9" w:rsidRDefault="00E76C39" w:rsidP="00373C29">
            <w:pPr>
              <w:pStyle w:val="Geenafstand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64" w:type="dxa"/>
            <w:tcBorders>
              <w:top w:val="single" w:sz="4" w:space="0" w:color="92D050"/>
            </w:tcBorders>
            <w:shd w:val="clear" w:color="auto" w:fill="D9D9D9" w:themeFill="background1" w:themeFillShade="D9"/>
          </w:tcPr>
          <w:p w14:paraId="4C50A192" w14:textId="7E5D899A" w:rsidR="00EE1224" w:rsidRPr="001B1BF9" w:rsidRDefault="005F292C" w:rsidP="00373C29">
            <w:pPr>
              <w:pStyle w:val="Geenafstand"/>
              <w:rPr>
                <w:b/>
              </w:rPr>
            </w:pPr>
            <w:r w:rsidRPr="00604446">
              <w:rPr>
                <w:b/>
                <w:color w:val="9BBB59"/>
              </w:rPr>
              <w:t>overzicht</w:t>
            </w:r>
            <w:r w:rsidR="006702E0" w:rsidRPr="00604446">
              <w:rPr>
                <w:b/>
                <w:color w:val="9BBB59"/>
              </w:rPr>
              <w:t xml:space="preserve"> </w:t>
            </w:r>
            <w:r w:rsidR="003F1CF4" w:rsidRPr="00604446">
              <w:rPr>
                <w:b/>
                <w:color w:val="9BBB59"/>
              </w:rPr>
              <w:t>Permanente vormingen</w:t>
            </w:r>
            <w:r w:rsidR="00EE1224" w:rsidRPr="00604446">
              <w:rPr>
                <w:b/>
                <w:color w:val="9BBB59"/>
              </w:rPr>
              <w:t xml:space="preserve"> </w:t>
            </w:r>
          </w:p>
        </w:tc>
      </w:tr>
    </w:tbl>
    <w:p w14:paraId="2DADBA45" w14:textId="77777777" w:rsidR="00EE1224" w:rsidRDefault="00EE1224"/>
    <w:tbl>
      <w:tblPr>
        <w:tblW w:w="101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1"/>
        <w:gridCol w:w="642"/>
        <w:gridCol w:w="674"/>
      </w:tblGrid>
      <w:tr w:rsidR="00023277" w:rsidRPr="00AF36B5" w14:paraId="4AE31771" w14:textId="77777777" w:rsidTr="00604446">
        <w:trPr>
          <w:trHeight w:val="105"/>
        </w:trPr>
        <w:tc>
          <w:tcPr>
            <w:tcW w:w="8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3ED2DD02" w14:textId="4E77D40A" w:rsidR="00023277" w:rsidRPr="00AF36B5" w:rsidRDefault="003F1CF4" w:rsidP="006D2F99">
            <w:pPr>
              <w:spacing w:after="0"/>
              <w:rPr>
                <w:rFonts w:asciiTheme="minorHAnsi" w:eastAsia="Times New Roman" w:hAnsiTheme="minorHAnsi"/>
                <w:b/>
                <w:bCs/>
                <w:color w:val="FFFFFF"/>
                <w:szCs w:val="22"/>
                <w:lang w:eastAsia="nl-BE"/>
              </w:rPr>
            </w:pPr>
            <w:r>
              <w:rPr>
                <w:rFonts w:asciiTheme="minorHAnsi" w:eastAsia="Times New Roman" w:hAnsiTheme="minorHAnsi"/>
                <w:b/>
                <w:bCs/>
                <w:color w:val="FFFFFF"/>
                <w:szCs w:val="22"/>
                <w:lang w:eastAsia="nl-BE"/>
              </w:rPr>
              <w:t xml:space="preserve">Permanente </w:t>
            </w:r>
            <w:r w:rsidR="005F292C">
              <w:rPr>
                <w:rFonts w:asciiTheme="minorHAnsi" w:eastAsia="Times New Roman" w:hAnsiTheme="minorHAnsi"/>
                <w:b/>
                <w:bCs/>
                <w:color w:val="FFFFFF"/>
                <w:szCs w:val="22"/>
                <w:lang w:eastAsia="nl-BE"/>
              </w:rPr>
              <w:t>vormingen 2020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noWrap/>
            <w:vAlign w:val="center"/>
            <w:hideMark/>
          </w:tcPr>
          <w:p w14:paraId="3A755A23" w14:textId="06F1EBF0" w:rsidR="00023277" w:rsidRPr="00AF36B5" w:rsidRDefault="00023277" w:rsidP="00373C29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Cs w:val="22"/>
                <w:lang w:eastAsia="nl-BE"/>
              </w:rPr>
            </w:pPr>
            <w:r>
              <w:rPr>
                <w:rFonts w:asciiTheme="minorHAnsi" w:eastAsia="Times New Roman" w:hAnsiTheme="minorHAnsi"/>
                <w:b/>
                <w:bCs/>
                <w:color w:val="FFFFFF"/>
                <w:szCs w:val="22"/>
                <w:lang w:eastAsia="nl-BE"/>
              </w:rPr>
              <w:t>T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noWrap/>
            <w:vAlign w:val="center"/>
            <w:hideMark/>
          </w:tcPr>
          <w:p w14:paraId="430FC456" w14:textId="40789ADE" w:rsidR="00023277" w:rsidRPr="00AF36B5" w:rsidRDefault="00023277" w:rsidP="00373C29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Cs w:val="22"/>
                <w:lang w:eastAsia="nl-BE"/>
              </w:rPr>
            </w:pPr>
            <w:r>
              <w:rPr>
                <w:rFonts w:asciiTheme="minorHAnsi" w:eastAsia="Times New Roman" w:hAnsiTheme="minorHAnsi"/>
                <w:b/>
                <w:bCs/>
                <w:color w:val="FFFFFF"/>
                <w:szCs w:val="22"/>
                <w:lang w:eastAsia="nl-BE"/>
              </w:rPr>
              <w:t>P</w:t>
            </w:r>
          </w:p>
        </w:tc>
      </w:tr>
      <w:tr w:rsidR="00023277" w:rsidRPr="000C38F9" w14:paraId="68AB6C4E" w14:textId="77777777" w:rsidTr="006702E0">
        <w:trPr>
          <w:trHeight w:val="315"/>
        </w:trPr>
        <w:tc>
          <w:tcPr>
            <w:tcW w:w="8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1F8C" w14:textId="01C94C10" w:rsidR="00023277" w:rsidRPr="000C38F9" w:rsidRDefault="00604446" w:rsidP="00373C29">
            <w:pPr>
              <w:spacing w:after="0"/>
              <w:rPr>
                <w:rFonts w:asciiTheme="minorHAnsi" w:eastAsia="Times New Roman" w:hAnsiTheme="minorHAnsi"/>
                <w:iCs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  <w:t xml:space="preserve">Module 1: Inwendige aandoeningen – </w:t>
            </w:r>
            <w:r w:rsidR="00487BF8" w:rsidRPr="000C38F9"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  <w:t>Thoracale pijn: meer dan enkel het hartinfarct</w:t>
            </w:r>
            <w:r w:rsidR="000C38F9" w:rsidRPr="000C38F9"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  <w:t>!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FAFF" w14:textId="74F86F74" w:rsidR="00023277" w:rsidRPr="000C38F9" w:rsidRDefault="00604446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szCs w:val="22"/>
                <w:lang w:eastAsia="nl-BE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113B" w14:textId="72EA53E8" w:rsidR="00023277" w:rsidRPr="000C38F9" w:rsidRDefault="00023277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</w:p>
        </w:tc>
      </w:tr>
      <w:tr w:rsidR="00023277" w:rsidRPr="000C38F9" w14:paraId="4FE4B03B" w14:textId="77777777" w:rsidTr="006702E0">
        <w:trPr>
          <w:trHeight w:val="376"/>
        </w:trPr>
        <w:tc>
          <w:tcPr>
            <w:tcW w:w="8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1C99" w14:textId="2622FC62" w:rsidR="00023277" w:rsidRPr="000C38F9" w:rsidRDefault="00604446" w:rsidP="00373C29">
            <w:pPr>
              <w:spacing w:after="0"/>
              <w:rPr>
                <w:rFonts w:asciiTheme="minorHAnsi" w:eastAsia="Times New Roman" w:hAnsiTheme="minorHAnsi"/>
                <w:iCs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  <w:t xml:space="preserve">Module 2: Heelkunde – </w:t>
            </w:r>
            <w:r w:rsidR="00487BF8" w:rsidRPr="000C38F9"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  <w:t>Het pediatrisch trauma: wat zijn de verschillen met het volwassen slachtoffer?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0C60" w14:textId="09D603A7" w:rsidR="00023277" w:rsidRPr="000C38F9" w:rsidRDefault="00604446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szCs w:val="22"/>
                <w:lang w:eastAsia="nl-BE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7CD7" w14:textId="27390E79" w:rsidR="00023277" w:rsidRPr="000C38F9" w:rsidRDefault="00023277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</w:p>
        </w:tc>
      </w:tr>
      <w:tr w:rsidR="00023277" w:rsidRPr="000C38F9" w14:paraId="4CED148A" w14:textId="77777777" w:rsidTr="006702E0">
        <w:trPr>
          <w:trHeight w:val="282"/>
        </w:trPr>
        <w:tc>
          <w:tcPr>
            <w:tcW w:w="8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5636" w14:textId="134E46AE" w:rsidR="00023277" w:rsidRPr="000C38F9" w:rsidRDefault="000B178E" w:rsidP="00373C29">
            <w:pPr>
              <w:spacing w:after="0"/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  <w:t>Module 3</w:t>
            </w:r>
            <w:r w:rsidR="004C31B4" w:rsidRPr="000C38F9"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  <w:t>:</w:t>
            </w:r>
            <w:r w:rsidRPr="000C38F9"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  <w:t xml:space="preserve"> CPR/SAED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470F" w14:textId="12FE839F" w:rsidR="00023277" w:rsidRPr="000C38F9" w:rsidRDefault="00023277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E497" w14:textId="0707111A" w:rsidR="00023277" w:rsidRPr="000C38F9" w:rsidRDefault="00604446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szCs w:val="22"/>
                <w:lang w:eastAsia="nl-BE"/>
              </w:rPr>
              <w:t>x</w:t>
            </w:r>
          </w:p>
        </w:tc>
      </w:tr>
      <w:tr w:rsidR="00023277" w:rsidRPr="000C38F9" w14:paraId="008C7779" w14:textId="77777777" w:rsidTr="005F292C">
        <w:trPr>
          <w:trHeight w:val="342"/>
        </w:trPr>
        <w:tc>
          <w:tcPr>
            <w:tcW w:w="8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A216F" w14:textId="1359EC46" w:rsidR="00023277" w:rsidRPr="000C38F9" w:rsidRDefault="00604446" w:rsidP="00373C29">
            <w:pPr>
              <w:spacing w:after="0"/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  <w:t xml:space="preserve">Module 4: </w:t>
            </w:r>
            <w:r w:rsidR="000C38F9" w:rsidRPr="000C38F9"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  <w:t>Grootschalig incident en noodplanning</w:t>
            </w:r>
            <w:r w:rsidRPr="000C38F9"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  <w:t xml:space="preserve"> – </w:t>
            </w:r>
            <w:proofErr w:type="spellStart"/>
            <w:r w:rsidRPr="000C38F9"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  <w:t>Racoli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160CF" w14:textId="52ED0DC0" w:rsidR="00023277" w:rsidRPr="000C38F9" w:rsidRDefault="00023277" w:rsidP="006D2F9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BDBF5" w14:textId="3527BDD4" w:rsidR="00023277" w:rsidRPr="000C38F9" w:rsidRDefault="00604446" w:rsidP="006D2F9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szCs w:val="22"/>
                <w:lang w:eastAsia="nl-BE"/>
              </w:rPr>
              <w:t>x</w:t>
            </w:r>
          </w:p>
        </w:tc>
      </w:tr>
      <w:tr w:rsidR="00023277" w:rsidRPr="000C38F9" w14:paraId="0EC29CC3" w14:textId="77777777" w:rsidTr="004C31B4">
        <w:trPr>
          <w:trHeight w:val="298"/>
        </w:trPr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FED4" w14:textId="791ED1A9" w:rsidR="00023277" w:rsidRPr="000C38F9" w:rsidRDefault="00604446" w:rsidP="005F292C">
            <w:pPr>
              <w:spacing w:after="0"/>
              <w:rPr>
                <w:rFonts w:asciiTheme="minorHAnsi" w:eastAsia="Times New Roman" w:hAnsiTheme="minorHAnsi"/>
                <w:iCs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  <w:t xml:space="preserve">Module 5: </w:t>
            </w:r>
            <w:r w:rsidR="00A46B16" w:rsidRPr="000C38F9"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  <w:t>Veiligheid op de openbare weg: een update van de verkeersregels voor prioritaire voertuigen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C263" w14:textId="79D8A72E" w:rsidR="00023277" w:rsidRPr="000C38F9" w:rsidRDefault="00604446" w:rsidP="005F292C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szCs w:val="22"/>
                <w:lang w:eastAsia="nl-BE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3E38" w14:textId="7D9F01B1" w:rsidR="00023277" w:rsidRPr="000C38F9" w:rsidRDefault="00023277" w:rsidP="005F292C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</w:p>
        </w:tc>
      </w:tr>
      <w:tr w:rsidR="005F292C" w:rsidRPr="000C38F9" w14:paraId="4255CCCE" w14:textId="77777777" w:rsidTr="004C31B4">
        <w:trPr>
          <w:trHeight w:val="402"/>
        </w:trPr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495C" w14:textId="6A80A2E6" w:rsidR="005F292C" w:rsidRPr="000C38F9" w:rsidRDefault="00604446" w:rsidP="005F292C">
            <w:pPr>
              <w:spacing w:after="0"/>
              <w:rPr>
                <w:rFonts w:asciiTheme="minorHAnsi" w:eastAsia="Times New Roman" w:hAnsiTheme="minorHAnsi"/>
                <w:iCs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  <w:t xml:space="preserve">Module 6: </w:t>
            </w:r>
            <w:r w:rsidR="000C38F9" w:rsidRPr="000C38F9"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  <w:t xml:space="preserve">Het spinaal </w:t>
            </w:r>
            <w:r w:rsidR="00A46B16" w:rsidRPr="000C38F9">
              <w:rPr>
                <w:rFonts w:asciiTheme="minorHAnsi" w:eastAsia="Times New Roman" w:hAnsiTheme="minorHAnsi"/>
                <w:b/>
                <w:bCs/>
                <w:iCs/>
                <w:szCs w:val="22"/>
                <w:lang w:eastAsia="nl-BE"/>
              </w:rPr>
              <w:t>trauma: een systematische aanpak door de hulpverlener ambulancier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0724" w14:textId="48E60266" w:rsidR="005F292C" w:rsidRPr="000C38F9" w:rsidRDefault="005F292C" w:rsidP="005F292C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DD2C" w14:textId="198E7974" w:rsidR="005F292C" w:rsidRPr="000C38F9" w:rsidRDefault="00604446" w:rsidP="005F292C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szCs w:val="22"/>
                <w:lang w:eastAsia="nl-BE"/>
              </w:rPr>
              <w:t>x</w:t>
            </w:r>
          </w:p>
        </w:tc>
      </w:tr>
      <w:tr w:rsidR="005F292C" w:rsidRPr="000C38F9" w14:paraId="7C77D67F" w14:textId="77777777" w:rsidTr="00604446">
        <w:trPr>
          <w:trHeight w:val="221"/>
        </w:trPr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FD81" w14:textId="5AC38158" w:rsidR="005F292C" w:rsidRPr="000C38F9" w:rsidRDefault="00604446" w:rsidP="006702E0">
            <w:pPr>
              <w:rPr>
                <w:b/>
                <w:bCs/>
                <w:iCs/>
              </w:rPr>
            </w:pPr>
            <w:r w:rsidRPr="000C38F9">
              <w:rPr>
                <w:b/>
                <w:bCs/>
                <w:iCs/>
              </w:rPr>
              <w:t xml:space="preserve">Module 7: Staande orders en procedures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91AED" w14:textId="50AA4E5F" w:rsidR="005F292C" w:rsidRPr="000C38F9" w:rsidRDefault="00604446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szCs w:val="22"/>
                <w:lang w:eastAsia="nl-BE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AC081" w14:textId="308D82FB" w:rsidR="005F292C" w:rsidRPr="000C38F9" w:rsidRDefault="00604446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szCs w:val="22"/>
                <w:lang w:eastAsia="nl-BE"/>
              </w:rPr>
              <w:t>x</w:t>
            </w:r>
          </w:p>
        </w:tc>
      </w:tr>
      <w:tr w:rsidR="005F292C" w:rsidRPr="000C38F9" w14:paraId="32B51D96" w14:textId="77777777" w:rsidTr="00604446">
        <w:trPr>
          <w:trHeight w:val="221"/>
        </w:trPr>
        <w:tc>
          <w:tcPr>
            <w:tcW w:w="8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3B4D" w14:textId="046378F5" w:rsidR="005F292C" w:rsidRPr="000C38F9" w:rsidRDefault="00604446" w:rsidP="006702E0">
            <w:pPr>
              <w:rPr>
                <w:iCs/>
              </w:rPr>
            </w:pPr>
            <w:r w:rsidRPr="000C38F9">
              <w:rPr>
                <w:b/>
                <w:bCs/>
                <w:iCs/>
              </w:rPr>
              <w:t>Module 8:  Vrije uren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4C2C7" w14:textId="77777777" w:rsidR="005F292C" w:rsidRPr="000C38F9" w:rsidRDefault="005F292C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22E9" w14:textId="77777777" w:rsidR="005F292C" w:rsidRPr="000C38F9" w:rsidRDefault="005F292C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</w:p>
        </w:tc>
      </w:tr>
      <w:tr w:rsidR="005F292C" w:rsidRPr="000C38F9" w14:paraId="146D5361" w14:textId="77777777" w:rsidTr="006702E0">
        <w:trPr>
          <w:trHeight w:val="221"/>
        </w:trPr>
        <w:tc>
          <w:tcPr>
            <w:tcW w:w="8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6F85" w14:textId="1CF733D1" w:rsidR="005F292C" w:rsidRPr="000C38F9" w:rsidRDefault="00604446" w:rsidP="00A46B16">
            <w:pPr>
              <w:rPr>
                <w:iCs/>
              </w:rPr>
            </w:pPr>
            <w:r w:rsidRPr="000C38F9">
              <w:rPr>
                <w:b/>
                <w:bCs/>
                <w:iCs/>
              </w:rPr>
              <w:t xml:space="preserve">Module 9: </w:t>
            </w:r>
            <w:r w:rsidR="000C38F9" w:rsidRPr="000C38F9">
              <w:rPr>
                <w:b/>
                <w:bCs/>
                <w:iCs/>
              </w:rPr>
              <w:t>Omgaan met geweld en agressie in de thuissituatie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4018" w14:textId="3FE6A350" w:rsidR="005F292C" w:rsidRPr="000C38F9" w:rsidRDefault="00604446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szCs w:val="22"/>
                <w:lang w:eastAsia="nl-BE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BF73" w14:textId="77777777" w:rsidR="005F292C" w:rsidRPr="000C38F9" w:rsidRDefault="005F292C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</w:p>
        </w:tc>
      </w:tr>
      <w:tr w:rsidR="005F292C" w:rsidRPr="000C38F9" w14:paraId="71BA2DC6" w14:textId="77777777" w:rsidTr="00604446">
        <w:trPr>
          <w:trHeight w:val="221"/>
        </w:trPr>
        <w:tc>
          <w:tcPr>
            <w:tcW w:w="8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7E55" w14:textId="6D0F0611" w:rsidR="005F292C" w:rsidRPr="000C38F9" w:rsidRDefault="00604446" w:rsidP="006702E0">
            <w:pPr>
              <w:rPr>
                <w:iCs/>
              </w:rPr>
            </w:pPr>
            <w:r w:rsidRPr="000C38F9">
              <w:rPr>
                <w:b/>
                <w:bCs/>
                <w:iCs/>
              </w:rPr>
              <w:t>Module 10: Voorbereiding proef verlenging badge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073B9" w14:textId="24600B9D" w:rsidR="005F292C" w:rsidRPr="000C38F9" w:rsidRDefault="005F292C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448D0" w14:textId="0E13FC86" w:rsidR="005F292C" w:rsidRPr="000C38F9" w:rsidRDefault="00604446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szCs w:val="22"/>
                <w:lang w:eastAsia="nl-BE"/>
              </w:rPr>
              <w:t>x</w:t>
            </w:r>
          </w:p>
        </w:tc>
      </w:tr>
      <w:tr w:rsidR="00832E55" w:rsidRPr="000C38F9" w14:paraId="4EDB435C" w14:textId="77777777" w:rsidTr="00604446">
        <w:trPr>
          <w:trHeight w:val="221"/>
        </w:trPr>
        <w:tc>
          <w:tcPr>
            <w:tcW w:w="8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AC69" w14:textId="36C08DC5" w:rsidR="00832E55" w:rsidRPr="000C38F9" w:rsidRDefault="00604446" w:rsidP="006702E0">
            <w:pPr>
              <w:rPr>
                <w:b/>
                <w:bCs/>
                <w:iCs/>
              </w:rPr>
            </w:pPr>
            <w:r w:rsidRPr="000C38F9">
              <w:rPr>
                <w:b/>
                <w:bCs/>
                <w:iCs/>
              </w:rPr>
              <w:t>Module 11: TECC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14FB" w14:textId="68D45EE8" w:rsidR="00832E55" w:rsidRPr="000C38F9" w:rsidRDefault="00D62496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szCs w:val="22"/>
                <w:lang w:eastAsia="nl-BE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BD0C" w14:textId="13AA4A13" w:rsidR="00832E55" w:rsidRPr="000C38F9" w:rsidRDefault="00604446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  <w:r w:rsidRPr="000C38F9">
              <w:rPr>
                <w:rFonts w:asciiTheme="minorHAnsi" w:eastAsia="Times New Roman" w:hAnsiTheme="minorHAnsi"/>
                <w:szCs w:val="22"/>
                <w:lang w:eastAsia="nl-BE"/>
              </w:rPr>
              <w:t>x</w:t>
            </w:r>
          </w:p>
        </w:tc>
      </w:tr>
      <w:tr w:rsidR="00832E55" w:rsidRPr="000C38F9" w14:paraId="1061F95C" w14:textId="77777777" w:rsidTr="006702E0">
        <w:trPr>
          <w:trHeight w:val="221"/>
        </w:trPr>
        <w:tc>
          <w:tcPr>
            <w:tcW w:w="8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17DB" w14:textId="2B624B88" w:rsidR="00832E55" w:rsidRPr="000C38F9" w:rsidRDefault="00604446" w:rsidP="006702E0">
            <w:pPr>
              <w:rPr>
                <w:b/>
                <w:bCs/>
                <w:iCs/>
              </w:rPr>
            </w:pPr>
            <w:r w:rsidRPr="000C38F9">
              <w:rPr>
                <w:b/>
                <w:bCs/>
                <w:iCs/>
              </w:rPr>
              <w:t>Module 12: Multidisciplinaire oefening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DE02" w14:textId="77777777" w:rsidR="00832E55" w:rsidRPr="000C38F9" w:rsidRDefault="00832E55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EE70" w14:textId="77777777" w:rsidR="00832E55" w:rsidRPr="000C38F9" w:rsidRDefault="00832E55" w:rsidP="00373C29">
            <w:pPr>
              <w:spacing w:after="0"/>
              <w:jc w:val="center"/>
              <w:rPr>
                <w:rFonts w:asciiTheme="minorHAnsi" w:eastAsia="Times New Roman" w:hAnsiTheme="minorHAnsi"/>
                <w:szCs w:val="22"/>
                <w:lang w:eastAsia="nl-BE"/>
              </w:rPr>
            </w:pPr>
          </w:p>
        </w:tc>
      </w:tr>
    </w:tbl>
    <w:p w14:paraId="0AA5B381" w14:textId="06E86BAF" w:rsidR="00EE1224" w:rsidRDefault="00EE1224"/>
    <w:sectPr w:rsidR="00EE1224" w:rsidSect="004501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left w:val="single" w:sz="4" w:space="15" w:color="9BBB59" w:themeColor="accent3"/>
        <w:right w:val="single" w:sz="4" w:space="15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C094" w14:textId="77777777" w:rsidR="00E71069" w:rsidRDefault="00E71069" w:rsidP="00025222">
      <w:pPr>
        <w:spacing w:after="0"/>
      </w:pPr>
      <w:r>
        <w:separator/>
      </w:r>
    </w:p>
  </w:endnote>
  <w:endnote w:type="continuationSeparator" w:id="0">
    <w:p w14:paraId="3F7C0C6F" w14:textId="77777777" w:rsidR="00E71069" w:rsidRDefault="00E71069" w:rsidP="00025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486B" w14:textId="77777777" w:rsidR="00025222" w:rsidRDefault="000252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363A" w14:textId="77777777" w:rsidR="00025222" w:rsidRDefault="0002522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66C5" w14:textId="77777777" w:rsidR="00025222" w:rsidRDefault="000252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5193" w14:textId="77777777" w:rsidR="00E71069" w:rsidRDefault="00E71069" w:rsidP="00025222">
      <w:pPr>
        <w:spacing w:after="0"/>
      </w:pPr>
      <w:r>
        <w:separator/>
      </w:r>
    </w:p>
  </w:footnote>
  <w:footnote w:type="continuationSeparator" w:id="0">
    <w:p w14:paraId="30D9D39E" w14:textId="77777777" w:rsidR="00E71069" w:rsidRDefault="00E71069" w:rsidP="000252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DE48" w14:textId="4BFE4169" w:rsidR="00025222" w:rsidRDefault="000252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745D" w14:textId="74202AAA" w:rsidR="00025222" w:rsidRDefault="0002522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C8EB" w14:textId="546F46DC" w:rsidR="00025222" w:rsidRDefault="000252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642"/>
    <w:multiLevelType w:val="hybridMultilevel"/>
    <w:tmpl w:val="52CE0440"/>
    <w:lvl w:ilvl="0" w:tplc="702EED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2025B0"/>
    <w:multiLevelType w:val="multilevel"/>
    <w:tmpl w:val="F34A02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6F738A"/>
    <w:multiLevelType w:val="hybridMultilevel"/>
    <w:tmpl w:val="B0EA8A24"/>
    <w:lvl w:ilvl="0" w:tplc="0D421A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6E17C0"/>
    <w:multiLevelType w:val="hybridMultilevel"/>
    <w:tmpl w:val="D7B4CB94"/>
    <w:lvl w:ilvl="0" w:tplc="3812981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8B0"/>
    <w:multiLevelType w:val="hybridMultilevel"/>
    <w:tmpl w:val="F67CA874"/>
    <w:lvl w:ilvl="0" w:tplc="9AFAD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D3A50"/>
    <w:multiLevelType w:val="hybridMultilevel"/>
    <w:tmpl w:val="0F7EA638"/>
    <w:lvl w:ilvl="0" w:tplc="60344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96F4F"/>
    <w:multiLevelType w:val="hybridMultilevel"/>
    <w:tmpl w:val="07F0DFA8"/>
    <w:lvl w:ilvl="0" w:tplc="9AFAD46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63DF9"/>
    <w:multiLevelType w:val="hybridMultilevel"/>
    <w:tmpl w:val="72800B06"/>
    <w:lvl w:ilvl="0" w:tplc="3F0AD8D6">
      <w:start w:val="1"/>
      <w:numFmt w:val="decimal"/>
      <w:pStyle w:val="Lijstalinea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83AB2"/>
    <w:multiLevelType w:val="hybridMultilevel"/>
    <w:tmpl w:val="12581F46"/>
    <w:lvl w:ilvl="0" w:tplc="38129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E068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DCC7C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80AD1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6627B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47A77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834A9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83CD0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BE840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DC41837"/>
    <w:multiLevelType w:val="multilevel"/>
    <w:tmpl w:val="2BEA343A"/>
    <w:lvl w:ilvl="0">
      <w:start w:val="1"/>
      <w:numFmt w:val="decimal"/>
      <w:pStyle w:val="Kop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021"/>
        </w:tabs>
        <w:ind w:left="1021" w:hanging="1021"/>
      </w:pPr>
      <w:rPr>
        <w:rFonts w:hint="default"/>
      </w:rPr>
    </w:lvl>
  </w:abstractNum>
  <w:abstractNum w:abstractNumId="10" w15:restartNumberingAfterBreak="0">
    <w:nsid w:val="51097CB5"/>
    <w:multiLevelType w:val="hybridMultilevel"/>
    <w:tmpl w:val="FD900AF6"/>
    <w:lvl w:ilvl="0" w:tplc="38129816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385A7B"/>
    <w:multiLevelType w:val="multilevel"/>
    <w:tmpl w:val="B0C4D8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6288398A"/>
    <w:multiLevelType w:val="hybridMultilevel"/>
    <w:tmpl w:val="5A804CCA"/>
    <w:lvl w:ilvl="0" w:tplc="38129816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A80326"/>
    <w:multiLevelType w:val="hybridMultilevel"/>
    <w:tmpl w:val="B9C8D536"/>
    <w:lvl w:ilvl="0" w:tplc="16D66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E4676"/>
    <w:multiLevelType w:val="hybridMultilevel"/>
    <w:tmpl w:val="B966F5DA"/>
    <w:lvl w:ilvl="0" w:tplc="9AFAD46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05156"/>
    <w:multiLevelType w:val="hybridMultilevel"/>
    <w:tmpl w:val="266689BA"/>
    <w:lvl w:ilvl="0" w:tplc="9AFAD46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47CC0"/>
    <w:multiLevelType w:val="hybridMultilevel"/>
    <w:tmpl w:val="DE68EF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63D89"/>
    <w:multiLevelType w:val="hybridMultilevel"/>
    <w:tmpl w:val="196A7FBA"/>
    <w:lvl w:ilvl="0" w:tplc="644AC3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0636"/>
        <w:sz w:val="2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B4DF0"/>
    <w:multiLevelType w:val="hybridMultilevel"/>
    <w:tmpl w:val="48D0DFFE"/>
    <w:lvl w:ilvl="0" w:tplc="38129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E068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DCC7C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80AD1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6627B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47A77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834A9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83CD0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BE840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7AA021B9"/>
    <w:multiLevelType w:val="hybridMultilevel"/>
    <w:tmpl w:val="DB447B96"/>
    <w:lvl w:ilvl="0" w:tplc="D09ED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8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C9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80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7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6E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E0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85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00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C661D19"/>
    <w:multiLevelType w:val="hybridMultilevel"/>
    <w:tmpl w:val="2AA20A7A"/>
    <w:lvl w:ilvl="0" w:tplc="2E2A5C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0636"/>
        <w:sz w:val="2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4496C"/>
    <w:multiLevelType w:val="hybridMultilevel"/>
    <w:tmpl w:val="AE348246"/>
    <w:lvl w:ilvl="0" w:tplc="9AFAD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EE068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DCC7C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80AD1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6627B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47A77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834A9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83CD0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BE840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9"/>
  </w:num>
  <w:num w:numId="3">
    <w:abstractNumId w:val="21"/>
  </w:num>
  <w:num w:numId="4">
    <w:abstractNumId w:val="4"/>
  </w:num>
  <w:num w:numId="5">
    <w:abstractNumId w:val="14"/>
  </w:num>
  <w:num w:numId="6">
    <w:abstractNumId w:val="15"/>
  </w:num>
  <w:num w:numId="7">
    <w:abstractNumId w:val="6"/>
  </w:num>
  <w:num w:numId="8">
    <w:abstractNumId w:val="20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19"/>
  </w:num>
  <w:num w:numId="14">
    <w:abstractNumId w:val="3"/>
  </w:num>
  <w:num w:numId="15">
    <w:abstractNumId w:val="16"/>
  </w:num>
  <w:num w:numId="16">
    <w:abstractNumId w:val="8"/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17"/>
  </w:num>
  <w:num w:numId="25">
    <w:abstractNumId w:val="7"/>
  </w:num>
  <w:num w:numId="26">
    <w:abstractNumId w:val="11"/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22"/>
    <w:rsid w:val="0000387B"/>
    <w:rsid w:val="00023277"/>
    <w:rsid w:val="000242B0"/>
    <w:rsid w:val="00025222"/>
    <w:rsid w:val="00044DD3"/>
    <w:rsid w:val="000639E7"/>
    <w:rsid w:val="000B178E"/>
    <w:rsid w:val="000C38F9"/>
    <w:rsid w:val="000C6F11"/>
    <w:rsid w:val="00101C5A"/>
    <w:rsid w:val="001241D2"/>
    <w:rsid w:val="00143928"/>
    <w:rsid w:val="002C20D4"/>
    <w:rsid w:val="002C707F"/>
    <w:rsid w:val="002D1769"/>
    <w:rsid w:val="002F19A3"/>
    <w:rsid w:val="00334F6D"/>
    <w:rsid w:val="003760FC"/>
    <w:rsid w:val="0038577C"/>
    <w:rsid w:val="0039651D"/>
    <w:rsid w:val="003B0C4A"/>
    <w:rsid w:val="003B2353"/>
    <w:rsid w:val="003F1CF4"/>
    <w:rsid w:val="004501BA"/>
    <w:rsid w:val="004567A1"/>
    <w:rsid w:val="00487BF8"/>
    <w:rsid w:val="004A4D36"/>
    <w:rsid w:val="004B2FF5"/>
    <w:rsid w:val="004C31B4"/>
    <w:rsid w:val="0054291B"/>
    <w:rsid w:val="0055626E"/>
    <w:rsid w:val="0058100E"/>
    <w:rsid w:val="005F292C"/>
    <w:rsid w:val="00604446"/>
    <w:rsid w:val="00607B76"/>
    <w:rsid w:val="00631153"/>
    <w:rsid w:val="006702E0"/>
    <w:rsid w:val="00694F67"/>
    <w:rsid w:val="006B161E"/>
    <w:rsid w:val="006D2F99"/>
    <w:rsid w:val="007033AA"/>
    <w:rsid w:val="00712442"/>
    <w:rsid w:val="00753998"/>
    <w:rsid w:val="00771134"/>
    <w:rsid w:val="00797886"/>
    <w:rsid w:val="007A5B6E"/>
    <w:rsid w:val="007D0117"/>
    <w:rsid w:val="00832E55"/>
    <w:rsid w:val="008678F5"/>
    <w:rsid w:val="00956DB7"/>
    <w:rsid w:val="009700E9"/>
    <w:rsid w:val="00A12DF2"/>
    <w:rsid w:val="00A13941"/>
    <w:rsid w:val="00A46B16"/>
    <w:rsid w:val="00A521AC"/>
    <w:rsid w:val="00A569B4"/>
    <w:rsid w:val="00A63493"/>
    <w:rsid w:val="00AB78BD"/>
    <w:rsid w:val="00AF0842"/>
    <w:rsid w:val="00AF36B5"/>
    <w:rsid w:val="00AF57DD"/>
    <w:rsid w:val="00BA38D0"/>
    <w:rsid w:val="00BA5599"/>
    <w:rsid w:val="00BC00DD"/>
    <w:rsid w:val="00BF575B"/>
    <w:rsid w:val="00C1573D"/>
    <w:rsid w:val="00C45310"/>
    <w:rsid w:val="00C9282A"/>
    <w:rsid w:val="00CC27E8"/>
    <w:rsid w:val="00CD26DB"/>
    <w:rsid w:val="00CF1115"/>
    <w:rsid w:val="00D234D1"/>
    <w:rsid w:val="00D50BFC"/>
    <w:rsid w:val="00D62496"/>
    <w:rsid w:val="00DD6CC2"/>
    <w:rsid w:val="00DF4F3C"/>
    <w:rsid w:val="00E25E13"/>
    <w:rsid w:val="00E640EC"/>
    <w:rsid w:val="00E71069"/>
    <w:rsid w:val="00E72E49"/>
    <w:rsid w:val="00E76C39"/>
    <w:rsid w:val="00E777F9"/>
    <w:rsid w:val="00ED10D7"/>
    <w:rsid w:val="00ED359A"/>
    <w:rsid w:val="00EE1224"/>
    <w:rsid w:val="00EE4BA2"/>
    <w:rsid w:val="00F14B70"/>
    <w:rsid w:val="00F15670"/>
    <w:rsid w:val="00F40DDB"/>
    <w:rsid w:val="00F67CCE"/>
    <w:rsid w:val="00FA1A6F"/>
    <w:rsid w:val="00FC6E18"/>
    <w:rsid w:val="00FD07E0"/>
    <w:rsid w:val="05983237"/>
    <w:rsid w:val="074DBC0C"/>
    <w:rsid w:val="0B84BA8D"/>
    <w:rsid w:val="0CC1D42A"/>
    <w:rsid w:val="0EBC5B4F"/>
    <w:rsid w:val="0FD5CDE6"/>
    <w:rsid w:val="11DAD3B4"/>
    <w:rsid w:val="13BBA8C3"/>
    <w:rsid w:val="15127476"/>
    <w:rsid w:val="1524CB80"/>
    <w:rsid w:val="15577924"/>
    <w:rsid w:val="184A1538"/>
    <w:rsid w:val="1A2A8D6F"/>
    <w:rsid w:val="2148EA10"/>
    <w:rsid w:val="224E5254"/>
    <w:rsid w:val="293AD398"/>
    <w:rsid w:val="333EA63A"/>
    <w:rsid w:val="394E38FD"/>
    <w:rsid w:val="46F34D05"/>
    <w:rsid w:val="47E647D1"/>
    <w:rsid w:val="50221235"/>
    <w:rsid w:val="526593A6"/>
    <w:rsid w:val="52F08D1C"/>
    <w:rsid w:val="5589BE8F"/>
    <w:rsid w:val="5D9F56A4"/>
    <w:rsid w:val="61F00730"/>
    <w:rsid w:val="6211D537"/>
    <w:rsid w:val="6ADB422B"/>
    <w:rsid w:val="738DDE3D"/>
    <w:rsid w:val="779A35D9"/>
    <w:rsid w:val="7808FE83"/>
    <w:rsid w:val="7D02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F5721"/>
  <w15:docId w15:val="{FF1D48A5-B502-4256-9FF4-306271C5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40EC"/>
    <w:pPr>
      <w:spacing w:after="120"/>
    </w:pPr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E640EC"/>
    <w:pPr>
      <w:keepNext/>
      <w:numPr>
        <w:numId w:val="2"/>
      </w:numPr>
      <w:spacing w:before="360" w:after="240"/>
      <w:jc w:val="both"/>
      <w:outlineLvl w:val="0"/>
    </w:pPr>
    <w:rPr>
      <w:rFonts w:eastAsia="Times New Roman"/>
      <w:b/>
      <w:color w:val="C00000"/>
      <w:kern w:val="28"/>
    </w:rPr>
  </w:style>
  <w:style w:type="paragraph" w:styleId="Kop2">
    <w:name w:val="heading 2"/>
    <w:basedOn w:val="Standaard"/>
    <w:next w:val="Standaard"/>
    <w:link w:val="Kop2Char"/>
    <w:qFormat/>
    <w:rsid w:val="00E640EC"/>
    <w:pPr>
      <w:keepNext/>
      <w:numPr>
        <w:ilvl w:val="1"/>
        <w:numId w:val="2"/>
      </w:numPr>
      <w:spacing w:before="120"/>
      <w:jc w:val="both"/>
      <w:outlineLvl w:val="1"/>
    </w:pPr>
    <w:rPr>
      <w:rFonts w:eastAsia="Times New Roman"/>
      <w:b/>
    </w:rPr>
  </w:style>
  <w:style w:type="paragraph" w:styleId="Kop3">
    <w:name w:val="heading 3"/>
    <w:basedOn w:val="Standaard"/>
    <w:next w:val="Standaard"/>
    <w:link w:val="Kop3Char"/>
    <w:qFormat/>
    <w:rsid w:val="00E640EC"/>
    <w:pPr>
      <w:keepNext/>
      <w:numPr>
        <w:ilvl w:val="2"/>
        <w:numId w:val="2"/>
      </w:numPr>
      <w:spacing w:before="120"/>
      <w:jc w:val="both"/>
      <w:outlineLvl w:val="2"/>
    </w:pPr>
    <w:rPr>
      <w:rFonts w:eastAsia="Times New Roman"/>
      <w:b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E640EC"/>
    <w:pPr>
      <w:keepNext/>
      <w:numPr>
        <w:ilvl w:val="3"/>
        <w:numId w:val="2"/>
      </w:numPr>
      <w:spacing w:after="60"/>
      <w:outlineLvl w:val="3"/>
    </w:pPr>
    <w:rPr>
      <w:rFonts w:eastAsia="Times New Roman"/>
      <w:b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E640EC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E640EC"/>
    <w:pPr>
      <w:numPr>
        <w:ilvl w:val="5"/>
        <w:numId w:val="2"/>
      </w:numPr>
      <w:spacing w:before="240" w:after="60"/>
      <w:outlineLvl w:val="5"/>
    </w:pPr>
    <w:rPr>
      <w:rFonts w:eastAsia="Times New Roman"/>
      <w:i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E640EC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E640EC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E640EC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640EC"/>
    <w:rPr>
      <w:rFonts w:eastAsia="Times New Roman"/>
      <w:b/>
      <w:color w:val="C00000"/>
      <w:kern w:val="28"/>
      <w:sz w:val="22"/>
    </w:rPr>
  </w:style>
  <w:style w:type="character" w:customStyle="1" w:styleId="Kop2Char">
    <w:name w:val="Kop 2 Char"/>
    <w:basedOn w:val="Standaardalinea-lettertype"/>
    <w:link w:val="Kop2"/>
    <w:rsid w:val="00E640EC"/>
    <w:rPr>
      <w:rFonts w:eastAsia="Times New Roman"/>
      <w:b/>
      <w:sz w:val="22"/>
    </w:rPr>
  </w:style>
  <w:style w:type="character" w:customStyle="1" w:styleId="Kop3Char">
    <w:name w:val="Kop 3 Char"/>
    <w:basedOn w:val="Standaardalinea-lettertype"/>
    <w:link w:val="Kop3"/>
    <w:rsid w:val="00E640EC"/>
    <w:rPr>
      <w:rFonts w:eastAsia="Times New Roman"/>
      <w:b/>
      <w:sz w:val="22"/>
    </w:rPr>
  </w:style>
  <w:style w:type="character" w:customStyle="1" w:styleId="Kop4Char">
    <w:name w:val="Kop 4 Char"/>
    <w:basedOn w:val="Standaardalinea-lettertype"/>
    <w:link w:val="Kop4"/>
    <w:semiHidden/>
    <w:rsid w:val="00E640EC"/>
    <w:rPr>
      <w:rFonts w:eastAsia="Times New Roman"/>
      <w:b/>
      <w:sz w:val="22"/>
    </w:rPr>
  </w:style>
  <w:style w:type="character" w:customStyle="1" w:styleId="Kop5Char">
    <w:name w:val="Kop 5 Char"/>
    <w:basedOn w:val="Standaardalinea-lettertype"/>
    <w:link w:val="Kop5"/>
    <w:semiHidden/>
    <w:rsid w:val="00E640EC"/>
    <w:rPr>
      <w:rFonts w:ascii="Arial" w:eastAsia="Times New Roman" w:hAnsi="Arial"/>
      <w:sz w:val="22"/>
    </w:rPr>
  </w:style>
  <w:style w:type="character" w:customStyle="1" w:styleId="Kop6Char">
    <w:name w:val="Kop 6 Char"/>
    <w:basedOn w:val="Standaardalinea-lettertype"/>
    <w:link w:val="Kop6"/>
    <w:semiHidden/>
    <w:rsid w:val="00E640EC"/>
    <w:rPr>
      <w:rFonts w:eastAsia="Times New Roman"/>
      <w:i/>
      <w:sz w:val="22"/>
    </w:rPr>
  </w:style>
  <w:style w:type="character" w:customStyle="1" w:styleId="Kop7Char">
    <w:name w:val="Kop 7 Char"/>
    <w:basedOn w:val="Standaardalinea-lettertype"/>
    <w:link w:val="Kop7"/>
    <w:semiHidden/>
    <w:rsid w:val="00E640EC"/>
    <w:rPr>
      <w:rFonts w:ascii="Arial" w:eastAsia="Times New Roman" w:hAnsi="Arial"/>
    </w:rPr>
  </w:style>
  <w:style w:type="character" w:customStyle="1" w:styleId="Kop8Char">
    <w:name w:val="Kop 8 Char"/>
    <w:basedOn w:val="Standaardalinea-lettertype"/>
    <w:link w:val="Kop8"/>
    <w:semiHidden/>
    <w:rsid w:val="00E640EC"/>
    <w:rPr>
      <w:rFonts w:ascii="Arial" w:eastAsia="Times New Roman" w:hAnsi="Arial"/>
      <w:i/>
    </w:rPr>
  </w:style>
  <w:style w:type="character" w:customStyle="1" w:styleId="Kop9Char">
    <w:name w:val="Kop 9 Char"/>
    <w:basedOn w:val="Standaardalinea-lettertype"/>
    <w:link w:val="Kop9"/>
    <w:semiHidden/>
    <w:rsid w:val="00E640EC"/>
    <w:rPr>
      <w:rFonts w:ascii="Arial" w:eastAsia="Times New Roman" w:hAnsi="Arial"/>
      <w:b/>
      <w:i/>
      <w:sz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E640EC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943634" w:themeColor="accen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640EC"/>
    <w:rPr>
      <w:rFonts w:ascii="Arial" w:eastAsiaTheme="majorEastAsia" w:hAnsi="Arial" w:cstheme="majorBidi"/>
      <w:color w:val="943634" w:themeColor="accen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E640EC"/>
    <w:rPr>
      <w:rFonts w:ascii="Arial" w:hAnsi="Arial"/>
      <w:b/>
      <w:bCs/>
      <w:color w:val="D99594" w:themeColor="accent2" w:themeTint="99"/>
      <w:sz w:val="28"/>
    </w:rPr>
  </w:style>
  <w:style w:type="paragraph" w:styleId="Geenafstand">
    <w:name w:val="No Spacing"/>
    <w:basedOn w:val="Standaard"/>
    <w:link w:val="GeenafstandChar"/>
    <w:qFormat/>
    <w:rsid w:val="00E640EC"/>
    <w:pPr>
      <w:spacing w:after="0"/>
    </w:pPr>
    <w:rPr>
      <w:rFonts w:eastAsia="Times New Roman"/>
    </w:rPr>
  </w:style>
  <w:style w:type="paragraph" w:styleId="Lijstalinea">
    <w:name w:val="List Paragraph"/>
    <w:basedOn w:val="Standaard"/>
    <w:link w:val="LijstalineaChar"/>
    <w:autoRedefine/>
    <w:uiPriority w:val="34"/>
    <w:unhideWhenUsed/>
    <w:qFormat/>
    <w:rsid w:val="000C38F9"/>
    <w:pPr>
      <w:numPr>
        <w:numId w:val="25"/>
      </w:numPr>
      <w:spacing w:after="0"/>
      <w:contextualSpacing/>
    </w:pPr>
    <w:rPr>
      <w:rFonts w:asciiTheme="minorHAnsi" w:eastAsia="Times New Roman" w:hAnsiTheme="minorHAnsi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0C38F9"/>
    <w:rPr>
      <w:rFonts w:asciiTheme="minorHAnsi" w:eastAsia="Times New Roman" w:hAnsiTheme="minorHAnsi"/>
      <w:sz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640EC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25222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25222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025222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5222"/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2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22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D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basedOn w:val="Standaardalinea-lettertype"/>
    <w:link w:val="Geenafstand"/>
    <w:locked/>
    <w:rsid w:val="003760FC"/>
    <w:rPr>
      <w:rFonts w:eastAsia="Times New Roman"/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57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1573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1573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57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573D"/>
    <w:rPr>
      <w:b/>
      <w:bCs/>
    </w:rPr>
  </w:style>
  <w:style w:type="character" w:styleId="Subtielebenadrukking">
    <w:name w:val="Subtle Emphasis"/>
    <w:basedOn w:val="Standaardalinea-lettertype"/>
    <w:qFormat/>
    <w:rsid w:val="00C1573D"/>
    <w:rPr>
      <w:i/>
      <w:iCs/>
      <w:color w:val="808080"/>
    </w:rPr>
  </w:style>
  <w:style w:type="paragraph" w:styleId="Normaalweb">
    <w:name w:val="Normal (Web)"/>
    <w:basedOn w:val="Standaard"/>
    <w:uiPriority w:val="99"/>
    <w:unhideWhenUsed/>
    <w:rsid w:val="00C928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09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94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82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8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0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BD5DCFC23544592A8ABF8AD8A2EF2" ma:contentTypeVersion="4" ma:contentTypeDescription="Een nieuw document maken." ma:contentTypeScope="" ma:versionID="6ab5380f60615768c70cf0640789519f">
  <xsd:schema xmlns:xsd="http://www.w3.org/2001/XMLSchema" xmlns:xs="http://www.w3.org/2001/XMLSchema" xmlns:p="http://schemas.microsoft.com/office/2006/metadata/properties" xmlns:ns2="dcd0f678-9a25-488e-9026-121fa69e1b05" targetNamespace="http://schemas.microsoft.com/office/2006/metadata/properties" ma:root="true" ma:fieldsID="53c6cb85937b46ba4060d2a87330f137" ns2:_="">
    <xsd:import namespace="dcd0f678-9a25-488e-9026-121fa69e1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f678-9a25-488e-9026-121fa69e1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90882-AD95-4972-BB1D-9A520AB4D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C21DB-8C64-4A18-A177-5C0A83FD7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56D33-4EE4-4972-89C4-F729380D37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28344E-8A8F-40F1-BC0F-10763E4C2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f678-9a25-488e-9026-121fa69e1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1383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Snijkers</dc:creator>
  <cp:lastModifiedBy>Joke Steyvers</cp:lastModifiedBy>
  <cp:revision>7</cp:revision>
  <dcterms:created xsi:type="dcterms:W3CDTF">2021-11-03T14:44:00Z</dcterms:created>
  <dcterms:modified xsi:type="dcterms:W3CDTF">2021-12-13T07:16:00Z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0x01010011EBD5DCFC23544592A8ABF8AD8A2EF2</vt:lpwstr>
  </property>
</Properties>
</file>